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9EB15" w14:textId="061C0EEE" w:rsidR="00FE5FBE" w:rsidRDefault="00FE5FBE" w:rsidP="00C114D2">
      <w:pPr>
        <w:tabs>
          <w:tab w:val="left" w:pos="4253"/>
        </w:tabs>
        <w:contextualSpacing/>
        <w:rPr>
          <w:lang w:eastAsia="de-CH"/>
        </w:rPr>
      </w:pPr>
    </w:p>
    <w:p w14:paraId="0C677823" w14:textId="4FD725E2" w:rsidR="00D77154" w:rsidRDefault="00D77154" w:rsidP="001A33A9">
      <w:pPr>
        <w:pStyle w:val="KeinLeerraum"/>
        <w:framePr w:wrap="around"/>
        <w:tabs>
          <w:tab w:val="left" w:pos="4820"/>
        </w:tabs>
      </w:pPr>
    </w:p>
    <w:p w14:paraId="5A87F370" w14:textId="77777777" w:rsidR="00D77154" w:rsidRDefault="00D77154" w:rsidP="005174CD">
      <w:pPr>
        <w:pStyle w:val="KeinLeerraum"/>
        <w:framePr w:wrap="around"/>
      </w:pPr>
    </w:p>
    <w:p w14:paraId="51ED710B" w14:textId="0B705225" w:rsidR="001A33A9" w:rsidRDefault="002054A9" w:rsidP="001A33A9">
      <w:pPr>
        <w:tabs>
          <w:tab w:val="left" w:pos="4820"/>
        </w:tabs>
        <w:spacing w:after="0"/>
        <w:rPr>
          <w:b/>
          <w:i/>
          <w:spacing w:val="300"/>
          <w:u w:val="single"/>
        </w:rPr>
      </w:pPr>
      <w:r>
        <w:rPr>
          <w:lang w:eastAsia="de-CH"/>
        </w:rPr>
        <w:t>elektronisch an</w:t>
      </w:r>
      <w:r w:rsidR="001A33A9">
        <w:rPr>
          <w:lang w:eastAsia="de-CH"/>
        </w:rPr>
        <w:t xml:space="preserve"> </w:t>
      </w:r>
      <w:r w:rsidR="001A33A9">
        <w:rPr>
          <w:lang w:eastAsia="de-CH"/>
        </w:rPr>
        <w:tab/>
      </w:r>
      <w:r w:rsidR="001A33A9" w:rsidRPr="00152A88">
        <w:rPr>
          <w:b/>
          <w:i/>
          <w:spacing w:val="300"/>
          <w:u w:val="single"/>
        </w:rPr>
        <w:t>Kopie</w:t>
      </w:r>
    </w:p>
    <w:p w14:paraId="5AD0DB4E" w14:textId="6F0C0A0A" w:rsidR="00C114D2" w:rsidRDefault="00871A18" w:rsidP="00FE27DA">
      <w:pPr>
        <w:tabs>
          <w:tab w:val="left" w:pos="4820"/>
        </w:tabs>
        <w:spacing w:after="0"/>
        <w:rPr>
          <w:lang w:eastAsia="de-CH"/>
        </w:rPr>
      </w:pPr>
      <w:hyperlink r:id="rId11" w:history="1">
        <w:r w:rsidR="002054A9" w:rsidRPr="00C154FF">
          <w:rPr>
            <w:rStyle w:val="Hyperlink"/>
            <w:lang w:eastAsia="de-CH"/>
          </w:rPr>
          <w:t>jennifer.bohler@bl.ch</w:t>
        </w:r>
      </w:hyperlink>
    </w:p>
    <w:p w14:paraId="27863595" w14:textId="77777777" w:rsidR="002054A9" w:rsidRPr="001E044C" w:rsidRDefault="002054A9" w:rsidP="007B0CDD">
      <w:pPr>
        <w:rPr>
          <w:lang w:eastAsia="de-CH"/>
        </w:rPr>
      </w:pPr>
    </w:p>
    <w:p w14:paraId="30C1AC6B" w14:textId="77777777" w:rsidR="00FE67E4" w:rsidRPr="00B9210E" w:rsidRDefault="00FE67E4">
      <w:pPr>
        <w:pStyle w:val="KeinLeerraum"/>
        <w:framePr w:wrap="around"/>
        <w:rPr>
          <w:rFonts w:asciiTheme="minorHAnsi" w:hAnsiTheme="minorHAnsi"/>
        </w:rPr>
      </w:pPr>
    </w:p>
    <w:p w14:paraId="1751D19E" w14:textId="77777777" w:rsidR="009627C8" w:rsidRPr="00B9210E" w:rsidRDefault="009627C8" w:rsidP="000B0061">
      <w:pPr>
        <w:pStyle w:val="KeinLeerraum"/>
        <w:framePr w:wrap="around"/>
        <w:rPr>
          <w:rFonts w:asciiTheme="minorHAnsi" w:hAnsiTheme="minorHAnsi"/>
        </w:rPr>
      </w:pPr>
    </w:p>
    <w:p w14:paraId="10213674" w14:textId="77777777" w:rsidR="009627C8" w:rsidRPr="00B9210E" w:rsidRDefault="009627C8" w:rsidP="000B0061">
      <w:pPr>
        <w:pStyle w:val="KeinLeerraum"/>
        <w:framePr w:wrap="around"/>
        <w:rPr>
          <w:rFonts w:asciiTheme="minorHAnsi" w:hAnsiTheme="minorHAnsi"/>
        </w:rPr>
      </w:pPr>
    </w:p>
    <w:p w14:paraId="17D44C97" w14:textId="798C8071" w:rsidR="000B0061" w:rsidRPr="00B9210E" w:rsidRDefault="00FE27DA" w:rsidP="000B0061">
      <w:pPr>
        <w:pStyle w:val="KeinLeerraum"/>
        <w:framePr w:wrap="around"/>
        <w:rPr>
          <w:rFonts w:asciiTheme="minorHAnsi" w:hAnsiTheme="minorHAnsi"/>
        </w:rPr>
      </w:pPr>
      <w:r>
        <w:rPr>
          <w:rFonts w:asciiTheme="minorHAnsi" w:hAnsiTheme="minorHAnsi"/>
        </w:rPr>
        <w:t>1</w:t>
      </w:r>
      <w:r w:rsidR="009627C8" w:rsidRPr="00B9210E">
        <w:rPr>
          <w:rFonts w:asciiTheme="minorHAnsi" w:hAnsiTheme="minorHAnsi"/>
        </w:rPr>
        <w:t xml:space="preserve">. </w:t>
      </w:r>
      <w:r w:rsidR="00DB5170">
        <w:rPr>
          <w:rFonts w:asciiTheme="minorHAnsi" w:hAnsiTheme="minorHAnsi"/>
        </w:rPr>
        <w:t>November</w:t>
      </w:r>
      <w:r w:rsidR="000B0061" w:rsidRPr="00B9210E">
        <w:rPr>
          <w:rFonts w:asciiTheme="minorHAnsi" w:hAnsiTheme="minorHAnsi"/>
        </w:rPr>
        <w:t xml:space="preserve"> 2021</w:t>
      </w:r>
    </w:p>
    <w:p w14:paraId="6446457C" w14:textId="77777777" w:rsidR="00FE67E4" w:rsidRPr="00B9210E" w:rsidRDefault="00FE67E4">
      <w:pPr>
        <w:pStyle w:val="KeinLeerraum"/>
        <w:framePr w:wrap="around"/>
        <w:rPr>
          <w:rFonts w:asciiTheme="minorHAnsi" w:hAnsiTheme="minorHAnsi"/>
        </w:rPr>
      </w:pPr>
    </w:p>
    <w:p w14:paraId="76E4844E" w14:textId="77777777" w:rsidR="00FE67E4" w:rsidRPr="00B9210E" w:rsidRDefault="00FE67E4">
      <w:pPr>
        <w:pStyle w:val="KeinLeerraum"/>
        <w:framePr w:wrap="around"/>
        <w:rPr>
          <w:rFonts w:asciiTheme="minorHAnsi" w:hAnsiTheme="minorHAnsi"/>
        </w:rPr>
      </w:pPr>
    </w:p>
    <w:p w14:paraId="070EEF55" w14:textId="6D18E167" w:rsidR="00256B13" w:rsidRPr="00C70B8B" w:rsidRDefault="00256B13" w:rsidP="00256B13">
      <w:pPr>
        <w:rPr>
          <w:rFonts w:asciiTheme="minorHAnsi" w:hAnsiTheme="minorHAnsi" w:cs="Arial"/>
          <w:b/>
          <w:bCs/>
          <w:sz w:val="26"/>
          <w:szCs w:val="28"/>
        </w:rPr>
      </w:pPr>
      <w:r w:rsidRPr="00C70B8B">
        <w:rPr>
          <w:rFonts w:asciiTheme="minorHAnsi" w:hAnsiTheme="minorHAnsi" w:cs="Arial"/>
          <w:b/>
          <w:bCs/>
          <w:sz w:val="26"/>
          <w:szCs w:val="28"/>
        </w:rPr>
        <w:t>Vernehmlassung zu</w:t>
      </w:r>
      <w:r w:rsidR="00CA6344" w:rsidRPr="00C70B8B">
        <w:rPr>
          <w:rFonts w:asciiTheme="minorHAnsi" w:hAnsiTheme="minorHAnsi" w:cs="Arial"/>
          <w:b/>
          <w:bCs/>
          <w:sz w:val="26"/>
          <w:szCs w:val="28"/>
        </w:rPr>
        <w:t>m neuen Rahmengesetz zur Stärkung der Behindertenrechte</w:t>
      </w:r>
    </w:p>
    <w:p w14:paraId="630031AB" w14:textId="77777777" w:rsidR="00256B13" w:rsidRPr="00B9210E" w:rsidRDefault="00256B13" w:rsidP="00256B13">
      <w:pPr>
        <w:rPr>
          <w:rFonts w:asciiTheme="minorHAnsi" w:hAnsiTheme="minorHAnsi" w:cs="Arial"/>
        </w:rPr>
      </w:pPr>
    </w:p>
    <w:p w14:paraId="002D0669" w14:textId="1834EA75" w:rsidR="000A3911" w:rsidRDefault="000A3911" w:rsidP="000A3911">
      <w:pPr>
        <w:spacing w:after="0"/>
        <w:rPr>
          <w:rFonts w:asciiTheme="minorHAnsi" w:hAnsiTheme="minorHAnsi" w:cs="Arial"/>
        </w:rPr>
      </w:pPr>
      <w:r>
        <w:rPr>
          <w:rFonts w:asciiTheme="minorHAnsi" w:hAnsiTheme="minorHAnsi" w:cs="Arial"/>
        </w:rPr>
        <w:t>Sehr geehrte Frau Bohler</w:t>
      </w:r>
    </w:p>
    <w:p w14:paraId="1AD03143" w14:textId="77777777" w:rsidR="000A3911" w:rsidRDefault="000A3911" w:rsidP="000A3911">
      <w:pPr>
        <w:rPr>
          <w:rFonts w:asciiTheme="minorHAnsi" w:hAnsiTheme="minorHAnsi" w:cs="Arial"/>
        </w:rPr>
      </w:pPr>
      <w:r w:rsidRPr="00B9210E">
        <w:rPr>
          <w:rFonts w:asciiTheme="minorHAnsi" w:hAnsiTheme="minorHAnsi" w:cs="Arial"/>
        </w:rPr>
        <w:t>Sehr geehrte</w:t>
      </w:r>
      <w:r>
        <w:rPr>
          <w:rFonts w:asciiTheme="minorHAnsi" w:hAnsiTheme="minorHAnsi" w:cs="Arial"/>
        </w:rPr>
        <w:t xml:space="preserve"> Damen und Herren</w:t>
      </w:r>
    </w:p>
    <w:p w14:paraId="21BF0021" w14:textId="2617CB53" w:rsidR="00256B13" w:rsidRDefault="00256B13" w:rsidP="000A3911">
      <w:pPr>
        <w:spacing w:before="240"/>
        <w:rPr>
          <w:rFonts w:asciiTheme="minorHAnsi" w:hAnsiTheme="minorHAnsi" w:cs="Arial"/>
        </w:rPr>
      </w:pPr>
      <w:r w:rsidRPr="00B9210E">
        <w:rPr>
          <w:rFonts w:asciiTheme="minorHAnsi" w:hAnsiTheme="minorHAnsi" w:cs="Arial"/>
        </w:rPr>
        <w:t xml:space="preserve">Der Verband Basellandschaftlicher Gemeinden VBLG dankt Ihnen für die Einladung zur Vernehmlassung </w:t>
      </w:r>
      <w:r w:rsidR="009F0A61" w:rsidRPr="00B9210E">
        <w:rPr>
          <w:rFonts w:asciiTheme="minorHAnsi" w:hAnsiTheme="minorHAnsi" w:cs="Arial"/>
        </w:rPr>
        <w:t xml:space="preserve">betreffend </w:t>
      </w:r>
      <w:r w:rsidR="000A3911">
        <w:rPr>
          <w:rFonts w:asciiTheme="minorHAnsi" w:hAnsiTheme="minorHAnsi" w:cs="Arial"/>
        </w:rPr>
        <w:t>Rahmengesetz zur Stärkung der Behindertenrechte.</w:t>
      </w:r>
      <w:r w:rsidR="009F0A61" w:rsidRPr="00B9210E">
        <w:rPr>
          <w:rFonts w:asciiTheme="minorHAnsi" w:hAnsiTheme="minorHAnsi" w:cs="Arial"/>
        </w:rPr>
        <w:t xml:space="preserve"> </w:t>
      </w:r>
    </w:p>
    <w:p w14:paraId="79DFEA0B" w14:textId="7A21142D" w:rsidR="000A3911" w:rsidRDefault="00476EC8" w:rsidP="000A3911">
      <w:pPr>
        <w:spacing w:before="240"/>
        <w:rPr>
          <w:rFonts w:asciiTheme="minorHAnsi" w:hAnsiTheme="minorHAnsi" w:cs="Arial"/>
        </w:rPr>
      </w:pPr>
      <w:r>
        <w:rPr>
          <w:rFonts w:asciiTheme="minorHAnsi" w:hAnsiTheme="minorHAnsi" w:cs="Arial"/>
        </w:rPr>
        <w:t xml:space="preserve">Grundsätzlich begrüssen wir </w:t>
      </w:r>
      <w:r w:rsidR="004F755D">
        <w:rPr>
          <w:rFonts w:asciiTheme="minorHAnsi" w:hAnsiTheme="minorHAnsi" w:cs="Arial"/>
        </w:rPr>
        <w:t>den vorgelegten Gegenvorschlag zur Verfassungsinitia</w:t>
      </w:r>
      <w:r w:rsidR="0070451D">
        <w:rPr>
          <w:rFonts w:asciiTheme="minorHAnsi" w:hAnsiTheme="minorHAnsi" w:cs="Arial"/>
        </w:rPr>
        <w:softHyphen/>
      </w:r>
      <w:r w:rsidR="004F755D">
        <w:rPr>
          <w:rFonts w:asciiTheme="minorHAnsi" w:hAnsiTheme="minorHAnsi" w:cs="Arial"/>
        </w:rPr>
        <w:t xml:space="preserve">tive «Für eine kantonale Behindertengleichstellung». </w:t>
      </w:r>
      <w:r w:rsidR="00CF6392">
        <w:rPr>
          <w:rFonts w:asciiTheme="minorHAnsi" w:hAnsiTheme="minorHAnsi" w:cs="Arial"/>
        </w:rPr>
        <w:t xml:space="preserve">Wir </w:t>
      </w:r>
      <w:r w:rsidR="00FA7A27">
        <w:rPr>
          <w:rFonts w:asciiTheme="minorHAnsi" w:hAnsiTheme="minorHAnsi" w:cs="Arial"/>
        </w:rPr>
        <w:t>bevorzugen</w:t>
      </w:r>
      <w:r w:rsidR="005C3FB3">
        <w:rPr>
          <w:rFonts w:asciiTheme="minorHAnsi" w:hAnsiTheme="minorHAnsi" w:cs="Arial"/>
        </w:rPr>
        <w:t xml:space="preserve"> klar,</w:t>
      </w:r>
      <w:r w:rsidR="00FA7A27">
        <w:rPr>
          <w:rFonts w:asciiTheme="minorHAnsi" w:hAnsiTheme="minorHAnsi" w:cs="Arial"/>
        </w:rPr>
        <w:t xml:space="preserve"> die Rege</w:t>
      </w:r>
      <w:r w:rsidR="0070451D">
        <w:rPr>
          <w:rFonts w:asciiTheme="minorHAnsi" w:hAnsiTheme="minorHAnsi" w:cs="Arial"/>
        </w:rPr>
        <w:softHyphen/>
      </w:r>
      <w:r w:rsidR="00FA7A27">
        <w:rPr>
          <w:rFonts w:asciiTheme="minorHAnsi" w:hAnsiTheme="minorHAnsi" w:cs="Arial"/>
        </w:rPr>
        <w:t>lungen im Rahmen des Gesetzes</w:t>
      </w:r>
      <w:r w:rsidR="005C3FB3">
        <w:rPr>
          <w:rFonts w:asciiTheme="minorHAnsi" w:hAnsiTheme="minorHAnsi" w:cs="Arial"/>
        </w:rPr>
        <w:t xml:space="preserve"> über die Rechte von Menschen mit Behinderungen </w:t>
      </w:r>
      <w:r w:rsidR="00FE6B73">
        <w:rPr>
          <w:rFonts w:asciiTheme="minorHAnsi" w:hAnsiTheme="minorHAnsi" w:cs="Arial"/>
        </w:rPr>
        <w:t xml:space="preserve">(Behindertenrechtegesetz BL, BRG BL) </w:t>
      </w:r>
      <w:r w:rsidR="005C3FB3">
        <w:rPr>
          <w:rFonts w:asciiTheme="minorHAnsi" w:hAnsiTheme="minorHAnsi" w:cs="Arial"/>
        </w:rPr>
        <w:t>zu formulieren als dies</w:t>
      </w:r>
      <w:r w:rsidR="00E93733">
        <w:rPr>
          <w:rFonts w:asciiTheme="minorHAnsi" w:hAnsiTheme="minorHAnsi" w:cs="Arial"/>
        </w:rPr>
        <w:t xml:space="preserve">e </w:t>
      </w:r>
      <w:r w:rsidR="005C3FB3">
        <w:rPr>
          <w:rFonts w:asciiTheme="minorHAnsi" w:hAnsiTheme="minorHAnsi" w:cs="Arial"/>
        </w:rPr>
        <w:t>in der Verfassung festzuhalten.</w:t>
      </w:r>
    </w:p>
    <w:p w14:paraId="7D905392" w14:textId="35B8DF8B" w:rsidR="005C3FB3" w:rsidRDefault="002C742F" w:rsidP="000A3911">
      <w:pPr>
        <w:spacing w:before="240"/>
        <w:rPr>
          <w:rFonts w:asciiTheme="minorHAnsi" w:hAnsiTheme="minorHAnsi" w:cs="Arial"/>
        </w:rPr>
      </w:pPr>
      <w:r>
        <w:rPr>
          <w:rFonts w:asciiTheme="minorHAnsi" w:hAnsiTheme="minorHAnsi" w:cs="Arial"/>
        </w:rPr>
        <w:t xml:space="preserve">Nachfolgend nehmen wir zu einzelnen </w:t>
      </w:r>
      <w:proofErr w:type="gramStart"/>
      <w:r>
        <w:rPr>
          <w:rFonts w:asciiTheme="minorHAnsi" w:hAnsiTheme="minorHAnsi" w:cs="Arial"/>
        </w:rPr>
        <w:t>Paragraphen</w:t>
      </w:r>
      <w:proofErr w:type="gramEnd"/>
      <w:r>
        <w:rPr>
          <w:rFonts w:asciiTheme="minorHAnsi" w:hAnsiTheme="minorHAnsi" w:cs="Arial"/>
        </w:rPr>
        <w:t xml:space="preserve"> </w:t>
      </w:r>
      <w:r w:rsidR="00FE6B73">
        <w:rPr>
          <w:rFonts w:asciiTheme="minorHAnsi" w:hAnsiTheme="minorHAnsi" w:cs="Arial"/>
        </w:rPr>
        <w:t xml:space="preserve">des Gesetzesentwurfs </w:t>
      </w:r>
      <w:r>
        <w:rPr>
          <w:rFonts w:asciiTheme="minorHAnsi" w:hAnsiTheme="minorHAnsi" w:cs="Arial"/>
        </w:rPr>
        <w:t>Stellung:</w:t>
      </w:r>
    </w:p>
    <w:p w14:paraId="24E405D8" w14:textId="23DFF63B" w:rsidR="002C742F" w:rsidRPr="008230CF" w:rsidRDefault="00E93733" w:rsidP="000A3911">
      <w:pPr>
        <w:spacing w:before="240"/>
        <w:rPr>
          <w:rFonts w:asciiTheme="minorHAnsi" w:hAnsiTheme="minorHAnsi" w:cs="Arial"/>
          <w:b/>
          <w:bCs/>
        </w:rPr>
      </w:pPr>
      <w:r w:rsidRPr="008230CF">
        <w:rPr>
          <w:rFonts w:asciiTheme="minorHAnsi" w:hAnsiTheme="minorHAnsi" w:cs="Arial"/>
          <w:b/>
          <w:bCs/>
        </w:rPr>
        <w:t xml:space="preserve">§ </w:t>
      </w:r>
      <w:r w:rsidR="008230CF" w:rsidRPr="008230CF">
        <w:rPr>
          <w:rFonts w:asciiTheme="minorHAnsi" w:hAnsiTheme="minorHAnsi" w:cs="Arial"/>
          <w:b/>
          <w:bCs/>
        </w:rPr>
        <w:t xml:space="preserve">2 </w:t>
      </w:r>
      <w:r w:rsidR="002B4A43">
        <w:rPr>
          <w:rFonts w:asciiTheme="minorHAnsi" w:hAnsiTheme="minorHAnsi" w:cs="Arial"/>
          <w:b/>
          <w:bCs/>
        </w:rPr>
        <w:t>Gegenstand</w:t>
      </w:r>
    </w:p>
    <w:p w14:paraId="187EE730" w14:textId="19F29051" w:rsidR="00D70CBC" w:rsidRDefault="00E70769" w:rsidP="00C1078A">
      <w:pPr>
        <w:spacing w:before="120"/>
        <w:rPr>
          <w:rFonts w:asciiTheme="minorHAnsi" w:hAnsiTheme="minorHAnsi" w:cs="Arial"/>
        </w:rPr>
      </w:pPr>
      <w:r w:rsidRPr="008230CF">
        <w:rPr>
          <w:rFonts w:asciiTheme="minorHAnsi" w:hAnsiTheme="minorHAnsi" w:cs="Arial"/>
          <w:b/>
          <w:bCs/>
        </w:rPr>
        <w:t>Abs</w:t>
      </w:r>
      <w:r>
        <w:rPr>
          <w:rFonts w:asciiTheme="minorHAnsi" w:hAnsiTheme="minorHAnsi" w:cs="Arial"/>
          <w:b/>
          <w:bCs/>
        </w:rPr>
        <w:t>atz</w:t>
      </w:r>
      <w:r w:rsidRPr="008230CF">
        <w:rPr>
          <w:rFonts w:asciiTheme="minorHAnsi" w:hAnsiTheme="minorHAnsi" w:cs="Arial"/>
          <w:b/>
          <w:bCs/>
        </w:rPr>
        <w:t xml:space="preserve"> 4</w:t>
      </w:r>
      <w:r>
        <w:rPr>
          <w:rFonts w:asciiTheme="minorHAnsi" w:hAnsiTheme="minorHAnsi" w:cs="Arial"/>
          <w:b/>
          <w:bCs/>
        </w:rPr>
        <w:t xml:space="preserve">: </w:t>
      </w:r>
      <w:r w:rsidR="008670E3">
        <w:rPr>
          <w:rFonts w:asciiTheme="minorHAnsi" w:hAnsiTheme="minorHAnsi" w:cs="Arial"/>
        </w:rPr>
        <w:t xml:space="preserve">Gemäss </w:t>
      </w:r>
      <w:r w:rsidR="00C1078A">
        <w:rPr>
          <w:rFonts w:asciiTheme="minorHAnsi" w:hAnsiTheme="minorHAnsi" w:cs="Arial"/>
        </w:rPr>
        <w:t xml:space="preserve">den </w:t>
      </w:r>
      <w:r w:rsidR="00413CFA">
        <w:rPr>
          <w:rFonts w:asciiTheme="minorHAnsi" w:hAnsiTheme="minorHAnsi" w:cs="Arial"/>
        </w:rPr>
        <w:t>Notizen zur Synopse wird «</w:t>
      </w:r>
      <w:r w:rsidR="008670E3">
        <w:rPr>
          <w:rFonts w:asciiTheme="minorHAnsi" w:hAnsiTheme="minorHAnsi" w:cs="Arial"/>
        </w:rPr>
        <w:t>Mit der Möglichkeit der kommuna</w:t>
      </w:r>
      <w:r w:rsidR="0070451D">
        <w:rPr>
          <w:rFonts w:asciiTheme="minorHAnsi" w:hAnsiTheme="minorHAnsi" w:cs="Arial"/>
        </w:rPr>
        <w:softHyphen/>
      </w:r>
      <w:r w:rsidR="008670E3">
        <w:rPr>
          <w:rFonts w:asciiTheme="minorHAnsi" w:hAnsiTheme="minorHAnsi" w:cs="Arial"/>
        </w:rPr>
        <w:t xml:space="preserve">len Reglementierung </w:t>
      </w:r>
      <w:r w:rsidR="00413CFA">
        <w:rPr>
          <w:rFonts w:asciiTheme="minorHAnsi" w:hAnsiTheme="minorHAnsi" w:cs="Arial"/>
        </w:rPr>
        <w:t>[…]</w:t>
      </w:r>
      <w:r w:rsidR="008670E3">
        <w:rPr>
          <w:rFonts w:asciiTheme="minorHAnsi" w:hAnsiTheme="minorHAnsi" w:cs="Arial"/>
        </w:rPr>
        <w:t xml:space="preserve"> der Variabilität der Gemeinden Rechnung getragen.</w:t>
      </w:r>
      <w:r w:rsidR="00413CFA">
        <w:rPr>
          <w:rFonts w:asciiTheme="minorHAnsi" w:hAnsiTheme="minorHAnsi" w:cs="Arial"/>
        </w:rPr>
        <w:t xml:space="preserve">» </w:t>
      </w:r>
      <w:r w:rsidR="004C4AB6">
        <w:rPr>
          <w:rFonts w:asciiTheme="minorHAnsi" w:hAnsiTheme="minorHAnsi" w:cs="Arial"/>
        </w:rPr>
        <w:t xml:space="preserve">Selbstverständlich begrüssen wir die </w:t>
      </w:r>
      <w:r w:rsidR="00663AEE">
        <w:rPr>
          <w:rFonts w:asciiTheme="minorHAnsi" w:hAnsiTheme="minorHAnsi" w:cs="Arial"/>
        </w:rPr>
        <w:t>Respektierung der Variabilität der Gemeinden. Dies</w:t>
      </w:r>
      <w:r w:rsidR="00413CFA">
        <w:rPr>
          <w:rFonts w:asciiTheme="minorHAnsi" w:hAnsiTheme="minorHAnsi" w:cs="Arial"/>
        </w:rPr>
        <w:t xml:space="preserve"> ist unseres Erachtens</w:t>
      </w:r>
      <w:r w:rsidR="004C4AB6">
        <w:rPr>
          <w:rFonts w:asciiTheme="minorHAnsi" w:hAnsiTheme="minorHAnsi" w:cs="Arial"/>
        </w:rPr>
        <w:t xml:space="preserve"> im Gesetzestext </w:t>
      </w:r>
      <w:r w:rsidR="00663AEE">
        <w:rPr>
          <w:rFonts w:asciiTheme="minorHAnsi" w:hAnsiTheme="minorHAnsi" w:cs="Arial"/>
        </w:rPr>
        <w:t>jedoch nicht entsprechend wiedergege</w:t>
      </w:r>
      <w:r w:rsidR="0070451D">
        <w:rPr>
          <w:rFonts w:asciiTheme="minorHAnsi" w:hAnsiTheme="minorHAnsi" w:cs="Arial"/>
        </w:rPr>
        <w:softHyphen/>
      </w:r>
      <w:r w:rsidR="00663AEE">
        <w:rPr>
          <w:rFonts w:asciiTheme="minorHAnsi" w:hAnsiTheme="minorHAnsi" w:cs="Arial"/>
        </w:rPr>
        <w:t>ben.</w:t>
      </w:r>
      <w:r w:rsidR="003B0D23">
        <w:rPr>
          <w:rFonts w:asciiTheme="minorHAnsi" w:hAnsiTheme="minorHAnsi" w:cs="Arial"/>
        </w:rPr>
        <w:t xml:space="preserve"> </w:t>
      </w:r>
      <w:r w:rsidR="007D7C24">
        <w:rPr>
          <w:rFonts w:asciiTheme="minorHAnsi" w:hAnsiTheme="minorHAnsi" w:cs="Arial"/>
        </w:rPr>
        <w:t xml:space="preserve">Da in jedem Fall übergeordnetes Recht gilt, fordern wir </w:t>
      </w:r>
      <w:r w:rsidR="00D70CBC">
        <w:rPr>
          <w:rFonts w:asciiTheme="minorHAnsi" w:hAnsiTheme="minorHAnsi" w:cs="Arial"/>
        </w:rPr>
        <w:t>eine «kann»</w:t>
      </w:r>
      <w:r w:rsidR="00C23478">
        <w:rPr>
          <w:rFonts w:asciiTheme="minorHAnsi" w:hAnsiTheme="minorHAnsi" w:cs="Arial"/>
        </w:rPr>
        <w:t>-</w:t>
      </w:r>
      <w:r w:rsidR="00D70CBC">
        <w:rPr>
          <w:rFonts w:asciiTheme="minorHAnsi" w:hAnsiTheme="minorHAnsi" w:cs="Arial"/>
        </w:rPr>
        <w:t>Bestim</w:t>
      </w:r>
      <w:r w:rsidR="0070451D">
        <w:rPr>
          <w:rFonts w:asciiTheme="minorHAnsi" w:hAnsiTheme="minorHAnsi" w:cs="Arial"/>
        </w:rPr>
        <w:softHyphen/>
      </w:r>
      <w:r w:rsidR="00D70CBC">
        <w:rPr>
          <w:rFonts w:asciiTheme="minorHAnsi" w:hAnsiTheme="minorHAnsi" w:cs="Arial"/>
        </w:rPr>
        <w:t>mung:</w:t>
      </w:r>
    </w:p>
    <w:p w14:paraId="756090DF" w14:textId="0EB9C91B" w:rsidR="00D70CBC" w:rsidRDefault="00D70CBC" w:rsidP="000A3911">
      <w:pPr>
        <w:spacing w:before="240"/>
        <w:rPr>
          <w:rFonts w:asciiTheme="minorHAnsi" w:hAnsiTheme="minorHAnsi" w:cs="Arial"/>
        </w:rPr>
      </w:pPr>
      <w:r w:rsidRPr="00694B1B">
        <w:rPr>
          <w:rFonts w:asciiTheme="minorHAnsi" w:hAnsiTheme="minorHAnsi" w:cs="Arial"/>
          <w:vertAlign w:val="superscript"/>
        </w:rPr>
        <w:t>4</w:t>
      </w:r>
      <w:r>
        <w:rPr>
          <w:rFonts w:asciiTheme="minorHAnsi" w:hAnsiTheme="minorHAnsi" w:cs="Arial"/>
        </w:rPr>
        <w:t xml:space="preserve"> Die Gemeinden </w:t>
      </w:r>
      <w:r w:rsidRPr="00694B1B">
        <w:rPr>
          <w:rFonts w:asciiTheme="minorHAnsi" w:hAnsiTheme="minorHAnsi" w:cs="Arial"/>
          <w:b/>
          <w:bCs/>
        </w:rPr>
        <w:t>können</w:t>
      </w:r>
      <w:r>
        <w:rPr>
          <w:rFonts w:asciiTheme="minorHAnsi" w:hAnsiTheme="minorHAnsi" w:cs="Arial"/>
        </w:rPr>
        <w:t xml:space="preserve"> die Umsetzung dieses Gesetzes für ihren Autonomiebereich</w:t>
      </w:r>
      <w:r w:rsidR="00694B1B">
        <w:rPr>
          <w:rFonts w:asciiTheme="minorHAnsi" w:hAnsiTheme="minorHAnsi" w:cs="Arial"/>
        </w:rPr>
        <w:t xml:space="preserve"> in einem Reglement konkretisieren.</w:t>
      </w:r>
    </w:p>
    <w:p w14:paraId="0864C94F" w14:textId="0F89001D" w:rsidR="00A40628" w:rsidRPr="00C1078A" w:rsidRDefault="00A40628" w:rsidP="000A3911">
      <w:pPr>
        <w:spacing w:before="240"/>
        <w:rPr>
          <w:rFonts w:asciiTheme="minorHAnsi" w:hAnsiTheme="minorHAnsi" w:cs="Arial"/>
          <w:b/>
          <w:bCs/>
        </w:rPr>
      </w:pPr>
      <w:r w:rsidRPr="00C1078A">
        <w:rPr>
          <w:rFonts w:asciiTheme="minorHAnsi" w:hAnsiTheme="minorHAnsi" w:cs="Arial"/>
          <w:b/>
          <w:bCs/>
        </w:rPr>
        <w:t xml:space="preserve">§ 5 </w:t>
      </w:r>
      <w:r w:rsidR="00301274">
        <w:rPr>
          <w:rFonts w:asciiTheme="minorHAnsi" w:hAnsiTheme="minorHAnsi" w:cs="Arial"/>
          <w:b/>
          <w:bCs/>
        </w:rPr>
        <w:t>Fördermassnahmen</w:t>
      </w:r>
    </w:p>
    <w:p w14:paraId="59426A51" w14:textId="2AC2D598" w:rsidR="00C1078A" w:rsidRDefault="00E70769" w:rsidP="00C1078A">
      <w:pPr>
        <w:spacing w:before="120"/>
        <w:rPr>
          <w:rFonts w:asciiTheme="minorHAnsi" w:hAnsiTheme="minorHAnsi" w:cs="Arial"/>
        </w:rPr>
      </w:pPr>
      <w:r w:rsidRPr="00E70769">
        <w:rPr>
          <w:rFonts w:asciiTheme="minorHAnsi" w:hAnsiTheme="minorHAnsi" w:cs="Arial"/>
          <w:b/>
          <w:bCs/>
        </w:rPr>
        <w:t>Absatz 1:</w:t>
      </w:r>
      <w:r>
        <w:rPr>
          <w:rFonts w:asciiTheme="minorHAnsi" w:hAnsiTheme="minorHAnsi" w:cs="Arial"/>
        </w:rPr>
        <w:t xml:space="preserve"> </w:t>
      </w:r>
      <w:r w:rsidR="00FC6FAF">
        <w:rPr>
          <w:rFonts w:asciiTheme="minorHAnsi" w:hAnsiTheme="minorHAnsi" w:cs="Arial"/>
        </w:rPr>
        <w:t xml:space="preserve">Im Zusammenhang mit </w:t>
      </w:r>
      <w:r w:rsidR="0066327E">
        <w:rPr>
          <w:rFonts w:asciiTheme="minorHAnsi" w:hAnsiTheme="minorHAnsi" w:cs="Arial"/>
        </w:rPr>
        <w:t>den</w:t>
      </w:r>
      <w:r w:rsidR="00FC6FAF">
        <w:rPr>
          <w:rFonts w:asciiTheme="minorHAnsi" w:hAnsiTheme="minorHAnsi" w:cs="Arial"/>
        </w:rPr>
        <w:t xml:space="preserve"> Fördermassnahmen ist es aus unserer Sicht </w:t>
      </w:r>
      <w:r w:rsidR="00CF25E2">
        <w:rPr>
          <w:rFonts w:asciiTheme="minorHAnsi" w:hAnsiTheme="minorHAnsi" w:cs="Arial"/>
        </w:rPr>
        <w:t>unverzichtbar, den Absatz 1 wie nachfolgend zu ergänzen</w:t>
      </w:r>
      <w:r w:rsidR="0066327E">
        <w:rPr>
          <w:rFonts w:asciiTheme="minorHAnsi" w:hAnsiTheme="minorHAnsi" w:cs="Arial"/>
        </w:rPr>
        <w:t>,</w:t>
      </w:r>
      <w:r w:rsidR="0076798B">
        <w:rPr>
          <w:rFonts w:asciiTheme="minorHAnsi" w:hAnsiTheme="minorHAnsi" w:cs="Arial"/>
        </w:rPr>
        <w:t xml:space="preserve"> um die Zuständigkeit zu klären:</w:t>
      </w:r>
    </w:p>
    <w:p w14:paraId="50CD4AB8" w14:textId="3648EA28" w:rsidR="00CD474F" w:rsidRDefault="00CD474F" w:rsidP="00C1078A">
      <w:pPr>
        <w:spacing w:before="120"/>
        <w:rPr>
          <w:rFonts w:asciiTheme="minorHAnsi" w:hAnsiTheme="minorHAnsi" w:cs="Arial"/>
        </w:rPr>
      </w:pPr>
      <w:r w:rsidRPr="00FC6FAF">
        <w:rPr>
          <w:rFonts w:asciiTheme="minorHAnsi" w:hAnsiTheme="minorHAnsi" w:cs="Arial"/>
          <w:vertAlign w:val="superscript"/>
        </w:rPr>
        <w:t>1</w:t>
      </w:r>
      <w:r>
        <w:rPr>
          <w:rFonts w:asciiTheme="minorHAnsi" w:hAnsiTheme="minorHAnsi" w:cs="Arial"/>
        </w:rPr>
        <w:t xml:space="preserve"> Kanton und Gemeinden fördern </w:t>
      </w:r>
      <w:r w:rsidRPr="00FC6FAF">
        <w:rPr>
          <w:rFonts w:asciiTheme="minorHAnsi" w:hAnsiTheme="minorHAnsi" w:cs="Arial"/>
          <w:b/>
          <w:bCs/>
        </w:rPr>
        <w:t>in ihrem jeweiligen Verantwortungsbereich</w:t>
      </w:r>
      <w:r>
        <w:rPr>
          <w:rFonts w:asciiTheme="minorHAnsi" w:hAnsiTheme="minorHAnsi" w:cs="Arial"/>
        </w:rPr>
        <w:t xml:space="preserve"> die gleichberechtigte Teilhabe</w:t>
      </w:r>
      <w:r w:rsidR="00FC6FAF">
        <w:rPr>
          <w:rFonts w:asciiTheme="minorHAnsi" w:hAnsiTheme="minorHAnsi" w:cs="Arial"/>
        </w:rPr>
        <w:t xml:space="preserve"> […]</w:t>
      </w:r>
    </w:p>
    <w:p w14:paraId="3411DE94" w14:textId="77777777" w:rsidR="00296178" w:rsidRDefault="00296178">
      <w:pPr>
        <w:ind w:left="284" w:hanging="284"/>
        <w:rPr>
          <w:rFonts w:asciiTheme="minorHAnsi" w:hAnsiTheme="minorHAnsi" w:cs="Arial"/>
          <w:b/>
          <w:bCs/>
        </w:rPr>
      </w:pPr>
      <w:r>
        <w:rPr>
          <w:rFonts w:asciiTheme="minorHAnsi" w:hAnsiTheme="minorHAnsi" w:cs="Arial"/>
          <w:b/>
          <w:bCs/>
        </w:rPr>
        <w:br w:type="page"/>
      </w:r>
    </w:p>
    <w:p w14:paraId="04E8E3E4" w14:textId="30CFA91B" w:rsidR="0076798B" w:rsidRDefault="00E70769" w:rsidP="0076798B">
      <w:pPr>
        <w:spacing w:before="120"/>
        <w:rPr>
          <w:rFonts w:asciiTheme="minorHAnsi" w:hAnsiTheme="minorHAnsi" w:cs="Arial"/>
        </w:rPr>
      </w:pPr>
      <w:r w:rsidRPr="00E70769">
        <w:rPr>
          <w:rFonts w:asciiTheme="minorHAnsi" w:hAnsiTheme="minorHAnsi" w:cs="Arial"/>
          <w:b/>
          <w:bCs/>
        </w:rPr>
        <w:lastRenderedPageBreak/>
        <w:t xml:space="preserve">Absatz 3: </w:t>
      </w:r>
      <w:r w:rsidR="00D27C7E">
        <w:rPr>
          <w:rFonts w:asciiTheme="minorHAnsi" w:hAnsiTheme="minorHAnsi" w:cs="Arial"/>
        </w:rPr>
        <w:t xml:space="preserve">Selbstverständlich </w:t>
      </w:r>
      <w:r w:rsidR="00BC5B4B">
        <w:rPr>
          <w:rFonts w:asciiTheme="minorHAnsi" w:hAnsiTheme="minorHAnsi" w:cs="Arial"/>
        </w:rPr>
        <w:t>unterstützen wir die Beteiligung von Menschen mit Behinderungen im Zusammenhang mit der Ausgestaltung vo</w:t>
      </w:r>
      <w:r w:rsidR="00C23478">
        <w:rPr>
          <w:rFonts w:asciiTheme="minorHAnsi" w:hAnsiTheme="minorHAnsi" w:cs="Arial"/>
        </w:rPr>
        <w:t>n</w:t>
      </w:r>
      <w:r w:rsidR="00BC5B4B">
        <w:rPr>
          <w:rFonts w:asciiTheme="minorHAnsi" w:hAnsiTheme="minorHAnsi" w:cs="Arial"/>
        </w:rPr>
        <w:t xml:space="preserve"> Fördermassnahmen. </w:t>
      </w:r>
      <w:r w:rsidR="0061277A">
        <w:rPr>
          <w:rFonts w:asciiTheme="minorHAnsi" w:hAnsiTheme="minorHAnsi" w:cs="Arial"/>
        </w:rPr>
        <w:t xml:space="preserve">Aus unserer Sicht sollen die Gemeinden </w:t>
      </w:r>
      <w:r w:rsidR="00D74EC3">
        <w:rPr>
          <w:rFonts w:asciiTheme="minorHAnsi" w:hAnsiTheme="minorHAnsi" w:cs="Arial"/>
        </w:rPr>
        <w:t xml:space="preserve">jedoch auch auf bestehende </w:t>
      </w:r>
      <w:r w:rsidR="00296178">
        <w:rPr>
          <w:rFonts w:asciiTheme="minorHAnsi" w:hAnsiTheme="minorHAnsi" w:cs="Arial"/>
        </w:rPr>
        <w:t>Behinderten</w:t>
      </w:r>
      <w:r w:rsidR="0070451D">
        <w:rPr>
          <w:rFonts w:asciiTheme="minorHAnsi" w:hAnsiTheme="minorHAnsi" w:cs="Arial"/>
        </w:rPr>
        <w:softHyphen/>
      </w:r>
      <w:r w:rsidR="00296178">
        <w:rPr>
          <w:rFonts w:asciiTheme="minorHAnsi" w:hAnsiTheme="minorHAnsi" w:cs="Arial"/>
        </w:rPr>
        <w:t>verbände</w:t>
      </w:r>
      <w:r w:rsidR="00D74EC3">
        <w:rPr>
          <w:rFonts w:asciiTheme="minorHAnsi" w:hAnsiTheme="minorHAnsi" w:cs="Arial"/>
        </w:rPr>
        <w:t xml:space="preserve"> zurückgreifen können. </w:t>
      </w:r>
      <w:r w:rsidR="00EC6068">
        <w:rPr>
          <w:rFonts w:asciiTheme="minorHAnsi" w:hAnsiTheme="minorHAnsi" w:cs="Arial"/>
        </w:rPr>
        <w:t xml:space="preserve">Ein Hinweis auf </w:t>
      </w:r>
      <w:r w:rsidR="0061277A">
        <w:rPr>
          <w:rFonts w:asciiTheme="minorHAnsi" w:hAnsiTheme="minorHAnsi" w:cs="Arial"/>
        </w:rPr>
        <w:t>Organisationen resp. Verbände er</w:t>
      </w:r>
      <w:r w:rsidR="0070451D">
        <w:rPr>
          <w:rFonts w:asciiTheme="minorHAnsi" w:hAnsiTheme="minorHAnsi" w:cs="Arial"/>
        </w:rPr>
        <w:softHyphen/>
      </w:r>
      <w:r w:rsidR="0061277A">
        <w:rPr>
          <w:rFonts w:asciiTheme="minorHAnsi" w:hAnsiTheme="minorHAnsi" w:cs="Arial"/>
        </w:rPr>
        <w:t>sch</w:t>
      </w:r>
      <w:r w:rsidR="000A3EE5">
        <w:rPr>
          <w:rFonts w:asciiTheme="minorHAnsi" w:hAnsiTheme="minorHAnsi" w:cs="Arial"/>
        </w:rPr>
        <w:t xml:space="preserve">eint uns daher notwendig. </w:t>
      </w:r>
      <w:r w:rsidR="005C5B79">
        <w:rPr>
          <w:rFonts w:asciiTheme="minorHAnsi" w:hAnsiTheme="minorHAnsi" w:cs="Arial"/>
        </w:rPr>
        <w:t>Unser</w:t>
      </w:r>
      <w:r w:rsidR="000A3EE5">
        <w:rPr>
          <w:rFonts w:asciiTheme="minorHAnsi" w:hAnsiTheme="minorHAnsi" w:cs="Arial"/>
        </w:rPr>
        <w:t xml:space="preserve"> </w:t>
      </w:r>
      <w:r w:rsidR="005C5B79">
        <w:rPr>
          <w:rFonts w:asciiTheme="minorHAnsi" w:hAnsiTheme="minorHAnsi" w:cs="Arial"/>
        </w:rPr>
        <w:t>Vorschlag für eine entsprechende</w:t>
      </w:r>
      <w:r w:rsidR="000A3EE5">
        <w:rPr>
          <w:rFonts w:asciiTheme="minorHAnsi" w:hAnsiTheme="minorHAnsi" w:cs="Arial"/>
        </w:rPr>
        <w:t xml:space="preserve"> Formulierun</w:t>
      </w:r>
      <w:r w:rsidR="00A843CC">
        <w:rPr>
          <w:rFonts w:asciiTheme="minorHAnsi" w:hAnsiTheme="minorHAnsi" w:cs="Arial"/>
        </w:rPr>
        <w:t xml:space="preserve">g </w:t>
      </w:r>
      <w:r w:rsidR="005C5B79">
        <w:rPr>
          <w:rFonts w:asciiTheme="minorHAnsi" w:hAnsiTheme="minorHAnsi" w:cs="Arial"/>
        </w:rPr>
        <w:t>lautet wie folgt:</w:t>
      </w:r>
    </w:p>
    <w:p w14:paraId="2030C4EA" w14:textId="77777777" w:rsidR="00662979" w:rsidRDefault="0076798B" w:rsidP="0076798B">
      <w:pPr>
        <w:spacing w:before="120"/>
        <w:rPr>
          <w:rFonts w:asciiTheme="minorHAnsi" w:hAnsiTheme="minorHAnsi" w:cs="Arial"/>
        </w:rPr>
      </w:pPr>
      <w:r>
        <w:rPr>
          <w:rFonts w:asciiTheme="minorHAnsi" w:hAnsiTheme="minorHAnsi" w:cs="Arial"/>
          <w:vertAlign w:val="superscript"/>
        </w:rPr>
        <w:t>3</w:t>
      </w:r>
      <w:r>
        <w:rPr>
          <w:rFonts w:asciiTheme="minorHAnsi" w:hAnsiTheme="minorHAnsi" w:cs="Arial"/>
        </w:rPr>
        <w:t xml:space="preserve"> Menschen mit Behinderungen</w:t>
      </w:r>
      <w:r w:rsidR="00662979">
        <w:rPr>
          <w:rFonts w:asciiTheme="minorHAnsi" w:hAnsiTheme="minorHAnsi" w:cs="Arial"/>
        </w:rPr>
        <w:t xml:space="preserve"> sind – </w:t>
      </w:r>
      <w:proofErr w:type="gramStart"/>
      <w:r w:rsidR="00662979" w:rsidRPr="00662979">
        <w:rPr>
          <w:rFonts w:asciiTheme="minorHAnsi" w:hAnsiTheme="minorHAnsi" w:cs="Arial"/>
          <w:b/>
          <w:bCs/>
        </w:rPr>
        <w:t>soweit</w:t>
      </w:r>
      <w:proofErr w:type="gramEnd"/>
      <w:r w:rsidR="00662979" w:rsidRPr="00662979">
        <w:rPr>
          <w:rFonts w:asciiTheme="minorHAnsi" w:hAnsiTheme="minorHAnsi" w:cs="Arial"/>
          <w:b/>
          <w:bCs/>
        </w:rPr>
        <w:t xml:space="preserve"> sinnvoll</w:t>
      </w:r>
      <w:r w:rsidR="00662979">
        <w:rPr>
          <w:rFonts w:asciiTheme="minorHAnsi" w:hAnsiTheme="minorHAnsi" w:cs="Arial"/>
        </w:rPr>
        <w:t xml:space="preserve"> – </w:t>
      </w:r>
      <w:r w:rsidR="00662979" w:rsidRPr="00662979">
        <w:rPr>
          <w:rFonts w:asciiTheme="minorHAnsi" w:hAnsiTheme="minorHAnsi" w:cs="Arial"/>
          <w:b/>
          <w:bCs/>
        </w:rPr>
        <w:t>direkt oder indirekt</w:t>
      </w:r>
      <w:r w:rsidR="00662979">
        <w:rPr>
          <w:rFonts w:asciiTheme="minorHAnsi" w:hAnsiTheme="minorHAnsi" w:cs="Arial"/>
        </w:rPr>
        <w:t xml:space="preserve"> an der Ausgestaltung von Fördermassnahmen zu beteiligen.</w:t>
      </w:r>
    </w:p>
    <w:p w14:paraId="459B9DD7" w14:textId="2A1EC4A1" w:rsidR="00A843CC" w:rsidRPr="00C1078A" w:rsidRDefault="00A843CC" w:rsidP="00A843CC">
      <w:pPr>
        <w:spacing w:before="240"/>
        <w:rPr>
          <w:rFonts w:asciiTheme="minorHAnsi" w:hAnsiTheme="minorHAnsi" w:cs="Arial"/>
          <w:b/>
          <w:bCs/>
        </w:rPr>
      </w:pPr>
      <w:r w:rsidRPr="00C1078A">
        <w:rPr>
          <w:rFonts w:asciiTheme="minorHAnsi" w:hAnsiTheme="minorHAnsi" w:cs="Arial"/>
          <w:b/>
          <w:bCs/>
        </w:rPr>
        <w:t xml:space="preserve">§ </w:t>
      </w:r>
      <w:r w:rsidR="00641A45">
        <w:rPr>
          <w:rFonts w:asciiTheme="minorHAnsi" w:hAnsiTheme="minorHAnsi" w:cs="Arial"/>
          <w:b/>
          <w:bCs/>
        </w:rPr>
        <w:t>6</w:t>
      </w:r>
      <w:r>
        <w:rPr>
          <w:rFonts w:asciiTheme="minorHAnsi" w:hAnsiTheme="minorHAnsi" w:cs="Arial"/>
          <w:b/>
          <w:bCs/>
        </w:rPr>
        <w:t xml:space="preserve"> </w:t>
      </w:r>
      <w:r w:rsidR="00641A45">
        <w:rPr>
          <w:rFonts w:asciiTheme="minorHAnsi" w:hAnsiTheme="minorHAnsi" w:cs="Arial"/>
          <w:b/>
          <w:bCs/>
        </w:rPr>
        <w:t>Zugänglichkeit und Kommunikation</w:t>
      </w:r>
    </w:p>
    <w:p w14:paraId="7E032AC0" w14:textId="0E9AA080" w:rsidR="00A843CC" w:rsidRDefault="00E70769" w:rsidP="00A843CC">
      <w:pPr>
        <w:spacing w:before="120"/>
        <w:rPr>
          <w:rFonts w:asciiTheme="minorHAnsi" w:hAnsiTheme="minorHAnsi" w:cs="Arial"/>
        </w:rPr>
      </w:pPr>
      <w:r w:rsidRPr="00E70769">
        <w:rPr>
          <w:rFonts w:asciiTheme="minorHAnsi" w:hAnsiTheme="minorHAnsi" w:cs="Arial"/>
          <w:b/>
          <w:bCs/>
        </w:rPr>
        <w:t>Absatz 3:</w:t>
      </w:r>
      <w:r>
        <w:rPr>
          <w:rFonts w:asciiTheme="minorHAnsi" w:hAnsiTheme="minorHAnsi" w:cs="Arial"/>
        </w:rPr>
        <w:t xml:space="preserve"> </w:t>
      </w:r>
      <w:r w:rsidR="00E837EA">
        <w:rPr>
          <w:rFonts w:asciiTheme="minorHAnsi" w:hAnsiTheme="minorHAnsi" w:cs="Arial"/>
        </w:rPr>
        <w:t xml:space="preserve">Der Begriff «leichte Sprache» </w:t>
      </w:r>
      <w:r w:rsidR="005D5E39">
        <w:rPr>
          <w:rFonts w:asciiTheme="minorHAnsi" w:hAnsiTheme="minorHAnsi" w:cs="Arial"/>
        </w:rPr>
        <w:t>sagt</w:t>
      </w:r>
      <w:r w:rsidR="00E837EA">
        <w:rPr>
          <w:rFonts w:asciiTheme="minorHAnsi" w:hAnsiTheme="minorHAnsi" w:cs="Arial"/>
        </w:rPr>
        <w:t xml:space="preserve"> aus unserer Sicht</w:t>
      </w:r>
      <w:r w:rsidR="005D5E39">
        <w:rPr>
          <w:rFonts w:asciiTheme="minorHAnsi" w:hAnsiTheme="minorHAnsi" w:cs="Arial"/>
        </w:rPr>
        <w:t xml:space="preserve"> zu wenig aus. </w:t>
      </w:r>
      <w:r w:rsidR="00CB1F34">
        <w:rPr>
          <w:rFonts w:asciiTheme="minorHAnsi" w:hAnsiTheme="minorHAnsi" w:cs="Arial"/>
        </w:rPr>
        <w:t>Wir bit</w:t>
      </w:r>
      <w:r w:rsidR="0070451D">
        <w:rPr>
          <w:rFonts w:asciiTheme="minorHAnsi" w:hAnsiTheme="minorHAnsi" w:cs="Arial"/>
        </w:rPr>
        <w:softHyphen/>
      </w:r>
      <w:r w:rsidR="00CB1F34">
        <w:rPr>
          <w:rFonts w:asciiTheme="minorHAnsi" w:hAnsiTheme="minorHAnsi" w:cs="Arial"/>
        </w:rPr>
        <w:t>ten Sie, diesen entweder wegzulassen oder klarer zu formulieren, was damit gemeint ist.</w:t>
      </w:r>
    </w:p>
    <w:p w14:paraId="23004C87" w14:textId="67F2F91F" w:rsidR="005C5B79" w:rsidRDefault="005C5B79" w:rsidP="005C5B79">
      <w:pPr>
        <w:spacing w:before="240"/>
        <w:rPr>
          <w:rFonts w:asciiTheme="minorHAnsi" w:hAnsiTheme="minorHAnsi" w:cs="Arial"/>
          <w:b/>
          <w:bCs/>
        </w:rPr>
      </w:pPr>
      <w:r w:rsidRPr="00C1078A">
        <w:rPr>
          <w:rFonts w:asciiTheme="minorHAnsi" w:hAnsiTheme="minorHAnsi" w:cs="Arial"/>
          <w:b/>
          <w:bCs/>
        </w:rPr>
        <w:t xml:space="preserve">§ </w:t>
      </w:r>
      <w:r w:rsidR="00E70769">
        <w:rPr>
          <w:rFonts w:asciiTheme="minorHAnsi" w:hAnsiTheme="minorHAnsi" w:cs="Arial"/>
          <w:b/>
          <w:bCs/>
        </w:rPr>
        <w:t>7</w:t>
      </w:r>
      <w:r w:rsidRPr="00C1078A">
        <w:rPr>
          <w:rFonts w:asciiTheme="minorHAnsi" w:hAnsiTheme="minorHAnsi" w:cs="Arial"/>
          <w:b/>
          <w:bCs/>
        </w:rPr>
        <w:t xml:space="preserve"> </w:t>
      </w:r>
      <w:r w:rsidR="004E140D">
        <w:rPr>
          <w:rFonts w:asciiTheme="minorHAnsi" w:hAnsiTheme="minorHAnsi" w:cs="Arial"/>
          <w:b/>
          <w:bCs/>
        </w:rPr>
        <w:t>Verhältnismässigkeit</w:t>
      </w:r>
    </w:p>
    <w:p w14:paraId="68B32AEA" w14:textId="28846C36" w:rsidR="006A5C90" w:rsidRPr="005951A8" w:rsidRDefault="006A5C90" w:rsidP="006A5C90">
      <w:pPr>
        <w:spacing w:before="120"/>
        <w:rPr>
          <w:rFonts w:asciiTheme="minorHAnsi" w:hAnsiTheme="minorHAnsi" w:cs="Arial"/>
        </w:rPr>
      </w:pPr>
      <w:r w:rsidRPr="00152B41">
        <w:rPr>
          <w:rFonts w:asciiTheme="minorHAnsi" w:hAnsiTheme="minorHAnsi" w:cs="Arial"/>
          <w:b/>
          <w:bCs/>
        </w:rPr>
        <w:t xml:space="preserve">Absatz </w:t>
      </w:r>
      <w:r>
        <w:rPr>
          <w:rFonts w:asciiTheme="minorHAnsi" w:hAnsiTheme="minorHAnsi" w:cs="Arial"/>
          <w:b/>
          <w:bCs/>
        </w:rPr>
        <w:t xml:space="preserve">4 </w:t>
      </w:r>
      <w:proofErr w:type="spellStart"/>
      <w:r>
        <w:rPr>
          <w:rFonts w:asciiTheme="minorHAnsi" w:hAnsiTheme="minorHAnsi" w:cs="Arial"/>
          <w:b/>
          <w:bCs/>
        </w:rPr>
        <w:t>lit</w:t>
      </w:r>
      <w:proofErr w:type="spellEnd"/>
      <w:r>
        <w:rPr>
          <w:rFonts w:asciiTheme="minorHAnsi" w:hAnsiTheme="minorHAnsi" w:cs="Arial"/>
          <w:b/>
          <w:bCs/>
        </w:rPr>
        <w:t>. d:</w:t>
      </w:r>
      <w:r>
        <w:rPr>
          <w:rFonts w:asciiTheme="minorHAnsi" w:hAnsiTheme="minorHAnsi" w:cs="Arial"/>
        </w:rPr>
        <w:t xml:space="preserve"> </w:t>
      </w:r>
      <w:r w:rsidRPr="00C12FD3">
        <w:rPr>
          <w:rFonts w:asciiTheme="minorHAnsi" w:hAnsiTheme="minorHAnsi" w:cs="Arial"/>
        </w:rPr>
        <w:t xml:space="preserve">Unseres Erachtens ist es nicht sinnvoll, ein Diskriminierungsverbot an der Anzahl </w:t>
      </w:r>
      <w:proofErr w:type="gramStart"/>
      <w:r w:rsidRPr="00C12FD3">
        <w:rPr>
          <w:rFonts w:asciiTheme="minorHAnsi" w:hAnsiTheme="minorHAnsi" w:cs="Arial"/>
        </w:rPr>
        <w:t>potentiell</w:t>
      </w:r>
      <w:proofErr w:type="gramEnd"/>
      <w:r w:rsidRPr="00C12FD3">
        <w:rPr>
          <w:rFonts w:asciiTheme="minorHAnsi" w:hAnsiTheme="minorHAnsi" w:cs="Arial"/>
        </w:rPr>
        <w:t xml:space="preserve"> betroffener Menschen festzumachen. Bei der gewählten For</w:t>
      </w:r>
      <w:r>
        <w:rPr>
          <w:rFonts w:asciiTheme="minorHAnsi" w:hAnsiTheme="minorHAnsi" w:cs="Arial"/>
        </w:rPr>
        <w:softHyphen/>
      </w:r>
      <w:r w:rsidRPr="00C12FD3">
        <w:rPr>
          <w:rFonts w:asciiTheme="minorHAnsi" w:hAnsiTheme="minorHAnsi" w:cs="Arial"/>
        </w:rPr>
        <w:t>mu</w:t>
      </w:r>
      <w:r>
        <w:rPr>
          <w:rFonts w:asciiTheme="minorHAnsi" w:hAnsiTheme="minorHAnsi" w:cs="Arial"/>
        </w:rPr>
        <w:t>l</w:t>
      </w:r>
      <w:r w:rsidRPr="00C12FD3">
        <w:rPr>
          <w:rFonts w:asciiTheme="minorHAnsi" w:hAnsiTheme="minorHAnsi" w:cs="Arial"/>
        </w:rPr>
        <w:t>ierung gibt es sehr unterschiedliche Interpretationsmöglichkeiten, welche bei der Auslegung zu diversen Fragen führen können. Uns ist nicht klar, was damit gemeint ist resp. welches die ursprüngliche Absicht bei der Formulierung war. Wir fordern daher eine unmissverständlichere Neuformulierung dieses Punktes.</w:t>
      </w:r>
    </w:p>
    <w:p w14:paraId="4F2574A1" w14:textId="2DA3F135" w:rsidR="00A37EF3" w:rsidRPr="00C1078A" w:rsidRDefault="00A37EF3" w:rsidP="00A37EF3">
      <w:pPr>
        <w:spacing w:before="240"/>
        <w:rPr>
          <w:rFonts w:asciiTheme="minorHAnsi" w:hAnsiTheme="minorHAnsi" w:cs="Arial"/>
          <w:b/>
          <w:bCs/>
        </w:rPr>
      </w:pPr>
      <w:r w:rsidRPr="00C1078A">
        <w:rPr>
          <w:rFonts w:asciiTheme="minorHAnsi" w:hAnsiTheme="minorHAnsi" w:cs="Arial"/>
          <w:b/>
          <w:bCs/>
        </w:rPr>
        <w:t xml:space="preserve">§ </w:t>
      </w:r>
      <w:r w:rsidR="00775964">
        <w:rPr>
          <w:rFonts w:asciiTheme="minorHAnsi" w:hAnsiTheme="minorHAnsi" w:cs="Arial"/>
          <w:b/>
          <w:bCs/>
        </w:rPr>
        <w:t>13 Anlaufstelle</w:t>
      </w:r>
    </w:p>
    <w:p w14:paraId="304DFCE9" w14:textId="2E43ABF0" w:rsidR="00775964" w:rsidRDefault="00152B41" w:rsidP="00775964">
      <w:pPr>
        <w:spacing w:before="120"/>
        <w:rPr>
          <w:rFonts w:asciiTheme="minorHAnsi" w:hAnsiTheme="minorHAnsi" w:cs="Arial"/>
        </w:rPr>
      </w:pPr>
      <w:r w:rsidRPr="00152B41">
        <w:rPr>
          <w:rFonts w:asciiTheme="minorHAnsi" w:hAnsiTheme="minorHAnsi" w:cs="Arial"/>
          <w:b/>
          <w:bCs/>
        </w:rPr>
        <w:t>Absatz 1:</w:t>
      </w:r>
      <w:r>
        <w:rPr>
          <w:rFonts w:asciiTheme="minorHAnsi" w:hAnsiTheme="minorHAnsi" w:cs="Arial"/>
        </w:rPr>
        <w:t xml:space="preserve"> </w:t>
      </w:r>
      <w:r w:rsidR="00AC1546">
        <w:rPr>
          <w:rFonts w:asciiTheme="minorHAnsi" w:hAnsiTheme="minorHAnsi" w:cs="Arial"/>
        </w:rPr>
        <w:t xml:space="preserve">In den Notizen zum Gesetzesentwurf </w:t>
      </w:r>
      <w:r w:rsidR="00164055">
        <w:rPr>
          <w:rFonts w:asciiTheme="minorHAnsi" w:hAnsiTheme="minorHAnsi" w:cs="Arial"/>
        </w:rPr>
        <w:t xml:space="preserve">ist festgehalten, dass die Anlaufstelle unabhängig sein soll. Wir sind überzeugt, dass die kantonale Anlaufstelle </w:t>
      </w:r>
      <w:r w:rsidR="000A1460">
        <w:rPr>
          <w:rFonts w:asciiTheme="minorHAnsi" w:hAnsiTheme="minorHAnsi" w:cs="Arial"/>
        </w:rPr>
        <w:t>zwingend unabhängig sein muss und fordern, diesen Begriff in den Gesetzestext aufzunehmen:</w:t>
      </w:r>
    </w:p>
    <w:p w14:paraId="6F45535E" w14:textId="12F5A932" w:rsidR="000A1460" w:rsidRDefault="000A1460" w:rsidP="00775964">
      <w:pPr>
        <w:spacing w:before="120"/>
        <w:rPr>
          <w:rFonts w:asciiTheme="minorHAnsi" w:hAnsiTheme="minorHAnsi" w:cs="Arial"/>
        </w:rPr>
      </w:pPr>
      <w:r w:rsidRPr="000A1460">
        <w:rPr>
          <w:rFonts w:asciiTheme="minorHAnsi" w:hAnsiTheme="minorHAnsi" w:cs="Arial"/>
          <w:vertAlign w:val="superscript"/>
        </w:rPr>
        <w:t>1</w:t>
      </w:r>
      <w:r>
        <w:rPr>
          <w:rFonts w:asciiTheme="minorHAnsi" w:hAnsiTheme="minorHAnsi" w:cs="Arial"/>
        </w:rPr>
        <w:t xml:space="preserve"> Der Kanton führt eine </w:t>
      </w:r>
      <w:r w:rsidRPr="000A1460">
        <w:rPr>
          <w:rFonts w:asciiTheme="minorHAnsi" w:hAnsiTheme="minorHAnsi" w:cs="Arial"/>
          <w:b/>
          <w:bCs/>
        </w:rPr>
        <w:t>unabhängige</w:t>
      </w:r>
      <w:r>
        <w:rPr>
          <w:rFonts w:asciiTheme="minorHAnsi" w:hAnsiTheme="minorHAnsi" w:cs="Arial"/>
        </w:rPr>
        <w:t xml:space="preserve"> Anlaufstelle für die Rechte von Menschen mit Behinderungen.</w:t>
      </w:r>
    </w:p>
    <w:p w14:paraId="7568B163" w14:textId="3359CD2A" w:rsidR="00152B41" w:rsidRDefault="00152B41" w:rsidP="00775964">
      <w:pPr>
        <w:spacing w:before="120"/>
        <w:rPr>
          <w:rFonts w:asciiTheme="minorHAnsi" w:hAnsiTheme="minorHAnsi" w:cs="Arial"/>
        </w:rPr>
      </w:pPr>
      <w:r w:rsidRPr="00152B41">
        <w:rPr>
          <w:rFonts w:asciiTheme="minorHAnsi" w:hAnsiTheme="minorHAnsi" w:cs="Arial"/>
          <w:b/>
          <w:bCs/>
        </w:rPr>
        <w:t>Absatz 2</w:t>
      </w:r>
      <w:r>
        <w:rPr>
          <w:rFonts w:asciiTheme="minorHAnsi" w:hAnsiTheme="minorHAnsi" w:cs="Arial"/>
        </w:rPr>
        <w:t xml:space="preserve">: Darüber </w:t>
      </w:r>
      <w:r w:rsidR="002F5FE6">
        <w:rPr>
          <w:rFonts w:asciiTheme="minorHAnsi" w:hAnsiTheme="minorHAnsi" w:cs="Arial"/>
        </w:rPr>
        <w:t xml:space="preserve">hinaus </w:t>
      </w:r>
      <w:r w:rsidR="00FD02CF">
        <w:rPr>
          <w:rFonts w:asciiTheme="minorHAnsi" w:hAnsiTheme="minorHAnsi" w:cs="Arial"/>
        </w:rPr>
        <w:t>fordern wir, dass</w:t>
      </w:r>
      <w:r>
        <w:rPr>
          <w:rFonts w:asciiTheme="minorHAnsi" w:hAnsiTheme="minorHAnsi" w:cs="Arial"/>
        </w:rPr>
        <w:t xml:space="preserve"> die </w:t>
      </w:r>
      <w:r w:rsidRPr="003052C0">
        <w:rPr>
          <w:rFonts w:asciiTheme="minorHAnsi" w:hAnsiTheme="minorHAnsi" w:cs="Arial"/>
          <w:b/>
          <w:bCs/>
        </w:rPr>
        <w:t>Anlaufste</w:t>
      </w:r>
      <w:r w:rsidR="006F4360" w:rsidRPr="003052C0">
        <w:rPr>
          <w:rFonts w:asciiTheme="minorHAnsi" w:hAnsiTheme="minorHAnsi" w:cs="Arial"/>
          <w:b/>
          <w:bCs/>
        </w:rPr>
        <w:t>lle direkt dem Regierungsrat unterstellt</w:t>
      </w:r>
      <w:r w:rsidR="006F4360">
        <w:rPr>
          <w:rFonts w:asciiTheme="minorHAnsi" w:hAnsiTheme="minorHAnsi" w:cs="Arial"/>
        </w:rPr>
        <w:t xml:space="preserve"> </w:t>
      </w:r>
      <w:r w:rsidR="00FD02CF">
        <w:rPr>
          <w:rFonts w:asciiTheme="minorHAnsi" w:hAnsiTheme="minorHAnsi" w:cs="Arial"/>
        </w:rPr>
        <w:t>ist</w:t>
      </w:r>
      <w:r w:rsidR="003052C0">
        <w:rPr>
          <w:rFonts w:asciiTheme="minorHAnsi" w:hAnsiTheme="minorHAnsi" w:cs="Arial"/>
        </w:rPr>
        <w:t xml:space="preserve"> </w:t>
      </w:r>
      <w:r w:rsidR="006F4360">
        <w:rPr>
          <w:rFonts w:asciiTheme="minorHAnsi" w:hAnsiTheme="minorHAnsi" w:cs="Arial"/>
        </w:rPr>
        <w:t xml:space="preserve">und </w:t>
      </w:r>
      <w:r w:rsidR="00FD02CF">
        <w:rPr>
          <w:rFonts w:asciiTheme="minorHAnsi" w:hAnsiTheme="minorHAnsi" w:cs="Arial"/>
        </w:rPr>
        <w:t xml:space="preserve">damit </w:t>
      </w:r>
      <w:r w:rsidR="003052C0">
        <w:rPr>
          <w:rFonts w:asciiTheme="minorHAnsi" w:hAnsiTheme="minorHAnsi" w:cs="Arial"/>
        </w:rPr>
        <w:t xml:space="preserve">keiner Verwaltungseinheit zugewiesen </w:t>
      </w:r>
      <w:r w:rsidR="00FD02CF">
        <w:rPr>
          <w:rFonts w:asciiTheme="minorHAnsi" w:hAnsiTheme="minorHAnsi" w:cs="Arial"/>
        </w:rPr>
        <w:t>wird</w:t>
      </w:r>
      <w:r w:rsidR="003052C0">
        <w:rPr>
          <w:rFonts w:asciiTheme="minorHAnsi" w:hAnsiTheme="minorHAnsi" w:cs="Arial"/>
        </w:rPr>
        <w:t xml:space="preserve"> </w:t>
      </w:r>
      <w:r w:rsidR="00FD02CF">
        <w:rPr>
          <w:rFonts w:asciiTheme="minorHAnsi" w:hAnsiTheme="minorHAnsi" w:cs="Arial"/>
        </w:rPr>
        <w:t>(</w:t>
      </w:r>
      <w:r w:rsidR="003052C0">
        <w:rPr>
          <w:rFonts w:asciiTheme="minorHAnsi" w:hAnsiTheme="minorHAnsi" w:cs="Arial"/>
        </w:rPr>
        <w:t>unabhängig da</w:t>
      </w:r>
      <w:r w:rsidR="0070451D">
        <w:rPr>
          <w:rFonts w:asciiTheme="minorHAnsi" w:hAnsiTheme="minorHAnsi" w:cs="Arial"/>
        </w:rPr>
        <w:softHyphen/>
      </w:r>
      <w:r w:rsidR="003052C0">
        <w:rPr>
          <w:rFonts w:asciiTheme="minorHAnsi" w:hAnsiTheme="minorHAnsi" w:cs="Arial"/>
        </w:rPr>
        <w:t xml:space="preserve">von, ob diese </w:t>
      </w:r>
      <w:r w:rsidR="00FD02CF">
        <w:rPr>
          <w:rFonts w:asciiTheme="minorHAnsi" w:hAnsiTheme="minorHAnsi" w:cs="Arial"/>
        </w:rPr>
        <w:t xml:space="preserve">Verwaltungseinheit </w:t>
      </w:r>
      <w:r w:rsidR="003052C0">
        <w:rPr>
          <w:rFonts w:asciiTheme="minorHAnsi" w:hAnsiTheme="minorHAnsi" w:cs="Arial"/>
        </w:rPr>
        <w:t>Aufgaben mit engem Bezug zu Menschen mit Be</w:t>
      </w:r>
      <w:r w:rsidR="0070451D">
        <w:rPr>
          <w:rFonts w:asciiTheme="minorHAnsi" w:hAnsiTheme="minorHAnsi" w:cs="Arial"/>
        </w:rPr>
        <w:softHyphen/>
      </w:r>
      <w:r w:rsidR="003052C0">
        <w:rPr>
          <w:rFonts w:asciiTheme="minorHAnsi" w:hAnsiTheme="minorHAnsi" w:cs="Arial"/>
        </w:rPr>
        <w:t>hinderungen wahrnimmt oder nicht</w:t>
      </w:r>
      <w:r w:rsidR="00FD02CF">
        <w:rPr>
          <w:rFonts w:asciiTheme="minorHAnsi" w:hAnsiTheme="minorHAnsi" w:cs="Arial"/>
        </w:rPr>
        <w:t>)</w:t>
      </w:r>
      <w:r w:rsidR="003052C0">
        <w:rPr>
          <w:rFonts w:asciiTheme="minorHAnsi" w:hAnsiTheme="minorHAnsi" w:cs="Arial"/>
        </w:rPr>
        <w:t xml:space="preserve">. </w:t>
      </w:r>
    </w:p>
    <w:p w14:paraId="5FF7286C" w14:textId="45196E67" w:rsidR="00FD02CF" w:rsidRPr="00C1078A" w:rsidRDefault="00FD02CF" w:rsidP="00FD02CF">
      <w:pPr>
        <w:spacing w:before="240"/>
        <w:rPr>
          <w:rFonts w:asciiTheme="minorHAnsi" w:hAnsiTheme="minorHAnsi" w:cs="Arial"/>
          <w:b/>
          <w:bCs/>
        </w:rPr>
      </w:pPr>
      <w:r w:rsidRPr="00C1078A">
        <w:rPr>
          <w:rFonts w:asciiTheme="minorHAnsi" w:hAnsiTheme="minorHAnsi" w:cs="Arial"/>
          <w:b/>
          <w:bCs/>
        </w:rPr>
        <w:t xml:space="preserve">§ </w:t>
      </w:r>
      <w:r>
        <w:rPr>
          <w:rFonts w:asciiTheme="minorHAnsi" w:hAnsiTheme="minorHAnsi" w:cs="Arial"/>
          <w:b/>
          <w:bCs/>
        </w:rPr>
        <w:t xml:space="preserve">16 </w:t>
      </w:r>
      <w:r w:rsidR="00340F0C">
        <w:rPr>
          <w:rFonts w:asciiTheme="minorHAnsi" w:hAnsiTheme="minorHAnsi" w:cs="Arial"/>
          <w:b/>
          <w:bCs/>
        </w:rPr>
        <w:t>Einbezug der Anlaufstelle durch die Gemeinden</w:t>
      </w:r>
    </w:p>
    <w:p w14:paraId="481B6B3D" w14:textId="43FE2F07" w:rsidR="00775964" w:rsidRDefault="00FD02CF" w:rsidP="00FD02CF">
      <w:pPr>
        <w:spacing w:before="120"/>
        <w:rPr>
          <w:rFonts w:asciiTheme="minorHAnsi" w:hAnsiTheme="minorHAnsi" w:cs="Arial"/>
        </w:rPr>
      </w:pPr>
      <w:r w:rsidRPr="00152B41">
        <w:rPr>
          <w:rFonts w:asciiTheme="minorHAnsi" w:hAnsiTheme="minorHAnsi" w:cs="Arial"/>
          <w:b/>
          <w:bCs/>
        </w:rPr>
        <w:t xml:space="preserve">Absatz </w:t>
      </w:r>
      <w:r w:rsidR="00340F0C">
        <w:rPr>
          <w:rFonts w:asciiTheme="minorHAnsi" w:hAnsiTheme="minorHAnsi" w:cs="Arial"/>
          <w:b/>
          <w:bCs/>
        </w:rPr>
        <w:t>2</w:t>
      </w:r>
      <w:r w:rsidRPr="00152B41">
        <w:rPr>
          <w:rFonts w:asciiTheme="minorHAnsi" w:hAnsiTheme="minorHAnsi" w:cs="Arial"/>
          <w:b/>
          <w:bCs/>
        </w:rPr>
        <w:t>:</w:t>
      </w:r>
      <w:r>
        <w:rPr>
          <w:rFonts w:asciiTheme="minorHAnsi" w:hAnsiTheme="minorHAnsi" w:cs="Arial"/>
        </w:rPr>
        <w:t xml:space="preserve"> </w:t>
      </w:r>
      <w:r w:rsidR="00340F0C">
        <w:rPr>
          <w:rFonts w:asciiTheme="minorHAnsi" w:hAnsiTheme="minorHAnsi" w:cs="Arial"/>
        </w:rPr>
        <w:t>Wir fordern, diesen Absatz ersatzlos zu streichen.</w:t>
      </w:r>
      <w:r w:rsidR="00EF1710">
        <w:rPr>
          <w:rFonts w:asciiTheme="minorHAnsi" w:hAnsiTheme="minorHAnsi" w:cs="Arial"/>
        </w:rPr>
        <w:t xml:space="preserve"> Es ist aus unserer Sicht </w:t>
      </w:r>
      <w:r w:rsidR="00EF1710" w:rsidRPr="002F5FE6">
        <w:rPr>
          <w:rFonts w:asciiTheme="minorHAnsi" w:hAnsiTheme="minorHAnsi" w:cs="Arial"/>
        </w:rPr>
        <w:t xml:space="preserve">stossend, </w:t>
      </w:r>
      <w:r w:rsidR="00825D9E" w:rsidRPr="002F5FE6">
        <w:rPr>
          <w:rFonts w:asciiTheme="minorHAnsi" w:hAnsiTheme="minorHAnsi" w:cs="Arial"/>
        </w:rPr>
        <w:t xml:space="preserve">die Gemeinden </w:t>
      </w:r>
      <w:r w:rsidR="00412AC3">
        <w:rPr>
          <w:rFonts w:asciiTheme="minorHAnsi" w:hAnsiTheme="minorHAnsi" w:cs="Arial"/>
        </w:rPr>
        <w:t>für notwendige Beratungen bei der Umsetzung des Geset</w:t>
      </w:r>
      <w:r w:rsidR="0070451D">
        <w:rPr>
          <w:rFonts w:asciiTheme="minorHAnsi" w:hAnsiTheme="minorHAnsi" w:cs="Arial"/>
        </w:rPr>
        <w:softHyphen/>
      </w:r>
      <w:r w:rsidR="00412AC3">
        <w:rPr>
          <w:rFonts w:asciiTheme="minorHAnsi" w:hAnsiTheme="minorHAnsi" w:cs="Arial"/>
        </w:rPr>
        <w:t xml:space="preserve">zes </w:t>
      </w:r>
      <w:r w:rsidR="00926FDB">
        <w:rPr>
          <w:rFonts w:asciiTheme="minorHAnsi" w:hAnsiTheme="minorHAnsi" w:cs="Arial"/>
        </w:rPr>
        <w:t>zur Kasse zu bitten</w:t>
      </w:r>
      <w:r w:rsidR="00EB1839" w:rsidRPr="002F5FE6">
        <w:rPr>
          <w:rFonts w:asciiTheme="minorHAnsi" w:hAnsiTheme="minorHAnsi" w:cs="Arial"/>
        </w:rPr>
        <w:t>.</w:t>
      </w:r>
    </w:p>
    <w:p w14:paraId="573C441D" w14:textId="2CE6ADBC" w:rsidR="005B11E9" w:rsidRPr="00C1078A" w:rsidRDefault="003E0661" w:rsidP="005B11E9">
      <w:pPr>
        <w:spacing w:before="240"/>
        <w:rPr>
          <w:rFonts w:asciiTheme="minorHAnsi" w:hAnsiTheme="minorHAnsi" w:cs="Arial"/>
          <w:b/>
          <w:bCs/>
        </w:rPr>
      </w:pPr>
      <w:r>
        <w:rPr>
          <w:rFonts w:asciiTheme="minorHAnsi" w:hAnsiTheme="minorHAnsi" w:cs="Arial"/>
          <w:b/>
          <w:bCs/>
        </w:rPr>
        <w:t xml:space="preserve">II </w:t>
      </w:r>
      <w:r w:rsidR="005F3928">
        <w:rPr>
          <w:rFonts w:asciiTheme="minorHAnsi" w:hAnsiTheme="minorHAnsi" w:cs="Arial"/>
          <w:b/>
          <w:bCs/>
        </w:rPr>
        <w:t>6. Erlass</w:t>
      </w:r>
      <w:r w:rsidR="00290202">
        <w:rPr>
          <w:rFonts w:asciiTheme="minorHAnsi" w:hAnsiTheme="minorHAnsi" w:cs="Arial"/>
          <w:b/>
          <w:bCs/>
        </w:rPr>
        <w:t xml:space="preserve"> SGS 211 (</w:t>
      </w:r>
      <w:proofErr w:type="gramStart"/>
      <w:r w:rsidR="00290202">
        <w:rPr>
          <w:rFonts w:asciiTheme="minorHAnsi" w:hAnsiTheme="minorHAnsi" w:cs="Arial"/>
          <w:b/>
          <w:bCs/>
        </w:rPr>
        <w:t>EG ZGB</w:t>
      </w:r>
      <w:proofErr w:type="gramEnd"/>
      <w:r w:rsidR="00290202">
        <w:rPr>
          <w:rFonts w:asciiTheme="minorHAnsi" w:hAnsiTheme="minorHAnsi" w:cs="Arial"/>
          <w:b/>
          <w:bCs/>
        </w:rPr>
        <w:t>)</w:t>
      </w:r>
    </w:p>
    <w:p w14:paraId="17280E5D" w14:textId="3E2BA4B5" w:rsidR="005C5B79" w:rsidRDefault="002F515A" w:rsidP="005B11E9">
      <w:pPr>
        <w:spacing w:before="120"/>
        <w:rPr>
          <w:rFonts w:asciiTheme="minorHAnsi" w:hAnsiTheme="minorHAnsi" w:cs="Arial"/>
        </w:rPr>
      </w:pPr>
      <w:r>
        <w:rPr>
          <w:rFonts w:asciiTheme="minorHAnsi" w:hAnsiTheme="minorHAnsi" w:cs="Arial"/>
        </w:rPr>
        <w:t xml:space="preserve">Wir begrüssen ausdrücklich die Erweiterung des Spruchkörpers </w:t>
      </w:r>
      <w:r w:rsidR="0022048D">
        <w:rPr>
          <w:rFonts w:asciiTheme="minorHAnsi" w:hAnsiTheme="minorHAnsi" w:cs="Arial"/>
        </w:rPr>
        <w:t>auf 3 bis 8 Mitglie</w:t>
      </w:r>
      <w:r w:rsidR="0070451D">
        <w:rPr>
          <w:rFonts w:asciiTheme="minorHAnsi" w:hAnsiTheme="minorHAnsi" w:cs="Arial"/>
        </w:rPr>
        <w:softHyphen/>
      </w:r>
      <w:r w:rsidR="0022048D">
        <w:rPr>
          <w:rFonts w:asciiTheme="minorHAnsi" w:hAnsiTheme="minorHAnsi" w:cs="Arial"/>
        </w:rPr>
        <w:t>der</w:t>
      </w:r>
      <w:r w:rsidR="00AB0043">
        <w:rPr>
          <w:rFonts w:asciiTheme="minorHAnsi" w:hAnsiTheme="minorHAnsi" w:cs="Arial"/>
        </w:rPr>
        <w:t xml:space="preserve">, da dadurch </w:t>
      </w:r>
      <w:r w:rsidR="00FE27DA">
        <w:rPr>
          <w:rFonts w:asciiTheme="minorHAnsi" w:hAnsiTheme="minorHAnsi" w:cs="Arial"/>
        </w:rPr>
        <w:t xml:space="preserve">auch weitere Fachpersonen wie </w:t>
      </w:r>
      <w:r w:rsidR="00AB0043">
        <w:rPr>
          <w:rFonts w:asciiTheme="minorHAnsi" w:hAnsiTheme="minorHAnsi" w:cs="Arial"/>
        </w:rPr>
        <w:t xml:space="preserve">z. B. </w:t>
      </w:r>
      <w:r w:rsidR="006A5C90">
        <w:rPr>
          <w:rFonts w:asciiTheme="minorHAnsi" w:hAnsiTheme="minorHAnsi" w:cs="Arial"/>
        </w:rPr>
        <w:t>Ärztinnen und Ärzte</w:t>
      </w:r>
      <w:r w:rsidR="00AB0043">
        <w:rPr>
          <w:rFonts w:asciiTheme="minorHAnsi" w:hAnsiTheme="minorHAnsi" w:cs="Arial"/>
        </w:rPr>
        <w:t xml:space="preserve"> im Spruch</w:t>
      </w:r>
      <w:r w:rsidR="006A5C90">
        <w:rPr>
          <w:rFonts w:asciiTheme="minorHAnsi" w:hAnsiTheme="minorHAnsi" w:cs="Arial"/>
        </w:rPr>
        <w:softHyphen/>
      </w:r>
      <w:r w:rsidR="00AB0043">
        <w:rPr>
          <w:rFonts w:asciiTheme="minorHAnsi" w:hAnsiTheme="minorHAnsi" w:cs="Arial"/>
        </w:rPr>
        <w:t>körper beschäftigt werden können.</w:t>
      </w:r>
    </w:p>
    <w:p w14:paraId="7E35349A" w14:textId="589F5227" w:rsidR="00D632EE" w:rsidRPr="00C1078A" w:rsidRDefault="00D632EE" w:rsidP="00D632EE">
      <w:pPr>
        <w:spacing w:before="240"/>
        <w:rPr>
          <w:rFonts w:asciiTheme="minorHAnsi" w:hAnsiTheme="minorHAnsi" w:cs="Arial"/>
          <w:b/>
          <w:bCs/>
        </w:rPr>
      </w:pPr>
      <w:r>
        <w:rPr>
          <w:rFonts w:asciiTheme="minorHAnsi" w:hAnsiTheme="minorHAnsi" w:cs="Arial"/>
          <w:b/>
          <w:bCs/>
        </w:rPr>
        <w:t xml:space="preserve">II </w:t>
      </w:r>
      <w:r w:rsidR="00245898">
        <w:rPr>
          <w:rFonts w:asciiTheme="minorHAnsi" w:hAnsiTheme="minorHAnsi" w:cs="Arial"/>
          <w:b/>
          <w:bCs/>
        </w:rPr>
        <w:t>10</w:t>
      </w:r>
      <w:r>
        <w:rPr>
          <w:rFonts w:asciiTheme="minorHAnsi" w:hAnsiTheme="minorHAnsi" w:cs="Arial"/>
          <w:b/>
          <w:bCs/>
        </w:rPr>
        <w:t xml:space="preserve">. Erlass SGS </w:t>
      </w:r>
      <w:r w:rsidR="00245898">
        <w:rPr>
          <w:rFonts w:asciiTheme="minorHAnsi" w:hAnsiTheme="minorHAnsi" w:cs="Arial"/>
          <w:b/>
          <w:bCs/>
        </w:rPr>
        <w:t>640</w:t>
      </w:r>
      <w:r>
        <w:rPr>
          <w:rFonts w:asciiTheme="minorHAnsi" w:hAnsiTheme="minorHAnsi" w:cs="Arial"/>
          <w:b/>
          <w:bCs/>
        </w:rPr>
        <w:t xml:space="preserve"> (</w:t>
      </w:r>
      <w:r w:rsidR="00245898">
        <w:rPr>
          <w:rFonts w:asciiTheme="minorHAnsi" w:hAnsiTheme="minorHAnsi" w:cs="Arial"/>
          <w:b/>
          <w:bCs/>
        </w:rPr>
        <w:t>Bildungsgesetz)</w:t>
      </w:r>
    </w:p>
    <w:p w14:paraId="7D5AEAB7" w14:textId="35FD03C8" w:rsidR="00AB0043" w:rsidRDefault="00D632EE" w:rsidP="00D632EE">
      <w:pPr>
        <w:spacing w:before="120"/>
        <w:rPr>
          <w:rFonts w:asciiTheme="minorHAnsi" w:hAnsiTheme="minorHAnsi" w:cs="Arial"/>
        </w:rPr>
      </w:pPr>
      <w:r>
        <w:rPr>
          <w:rFonts w:asciiTheme="minorHAnsi" w:hAnsiTheme="minorHAnsi" w:cs="Arial"/>
        </w:rPr>
        <w:t xml:space="preserve">Wir begrüssen </w:t>
      </w:r>
      <w:r w:rsidR="004710A0">
        <w:rPr>
          <w:rFonts w:asciiTheme="minorHAnsi" w:hAnsiTheme="minorHAnsi" w:cs="Arial"/>
        </w:rPr>
        <w:t>es sehr, dass die Regelungen betreffend Spezielle Förderung</w:t>
      </w:r>
      <w:r w:rsidR="00A00DFD">
        <w:rPr>
          <w:rFonts w:asciiTheme="minorHAnsi" w:hAnsiTheme="minorHAnsi" w:cs="Arial"/>
        </w:rPr>
        <w:t>, wie sie auf der</w:t>
      </w:r>
      <w:r w:rsidR="004710A0">
        <w:rPr>
          <w:rFonts w:asciiTheme="minorHAnsi" w:hAnsiTheme="minorHAnsi" w:cs="Arial"/>
        </w:rPr>
        <w:t xml:space="preserve"> Primar- und Sekundarstufe I </w:t>
      </w:r>
      <w:r w:rsidR="00A00DFD">
        <w:rPr>
          <w:rFonts w:asciiTheme="minorHAnsi" w:hAnsiTheme="minorHAnsi" w:cs="Arial"/>
        </w:rPr>
        <w:t xml:space="preserve">bereits </w:t>
      </w:r>
      <w:r w:rsidR="0038770F">
        <w:rPr>
          <w:rFonts w:asciiTheme="minorHAnsi" w:hAnsiTheme="minorHAnsi" w:cs="Arial"/>
        </w:rPr>
        <w:t xml:space="preserve">etabliert sind, neu auch </w:t>
      </w:r>
      <w:r w:rsidR="004710A0">
        <w:rPr>
          <w:rFonts w:asciiTheme="minorHAnsi" w:hAnsiTheme="minorHAnsi" w:cs="Arial"/>
        </w:rPr>
        <w:t>auf der Sekundar</w:t>
      </w:r>
      <w:r w:rsidR="0070451D">
        <w:rPr>
          <w:rFonts w:asciiTheme="minorHAnsi" w:hAnsiTheme="minorHAnsi" w:cs="Arial"/>
        </w:rPr>
        <w:softHyphen/>
      </w:r>
      <w:r w:rsidR="004710A0">
        <w:rPr>
          <w:rFonts w:asciiTheme="minorHAnsi" w:hAnsiTheme="minorHAnsi" w:cs="Arial"/>
        </w:rPr>
        <w:t>stufe II aufgenommen werden.</w:t>
      </w:r>
    </w:p>
    <w:p w14:paraId="114C898C" w14:textId="2B5A7E76" w:rsidR="0038770F" w:rsidRDefault="004A6B61" w:rsidP="00D632EE">
      <w:pPr>
        <w:spacing w:before="120"/>
        <w:rPr>
          <w:rFonts w:asciiTheme="minorHAnsi" w:hAnsiTheme="minorHAnsi" w:cs="Arial"/>
        </w:rPr>
      </w:pPr>
      <w:r>
        <w:rPr>
          <w:rFonts w:asciiTheme="minorHAnsi" w:hAnsiTheme="minorHAnsi" w:cs="Arial"/>
        </w:rPr>
        <w:lastRenderedPageBreak/>
        <w:t xml:space="preserve">Der VBLG nimmt </w:t>
      </w:r>
      <w:r w:rsidR="00F259BB">
        <w:rPr>
          <w:rFonts w:asciiTheme="minorHAnsi" w:hAnsiTheme="minorHAnsi" w:cs="Arial"/>
        </w:rPr>
        <w:t>z</w:t>
      </w:r>
      <w:r w:rsidR="0038770F">
        <w:rPr>
          <w:rFonts w:asciiTheme="minorHAnsi" w:hAnsiTheme="minorHAnsi" w:cs="Arial"/>
        </w:rPr>
        <w:t>u</w:t>
      </w:r>
      <w:r>
        <w:rPr>
          <w:rFonts w:asciiTheme="minorHAnsi" w:hAnsiTheme="minorHAnsi" w:cs="Arial"/>
        </w:rPr>
        <w:t>m «Gesetz über Fahrdienste für mobilitätseingeschränkte Perso</w:t>
      </w:r>
      <w:r w:rsidR="0070451D">
        <w:rPr>
          <w:rFonts w:asciiTheme="minorHAnsi" w:hAnsiTheme="minorHAnsi" w:cs="Arial"/>
        </w:rPr>
        <w:softHyphen/>
      </w:r>
      <w:r>
        <w:rPr>
          <w:rFonts w:asciiTheme="minorHAnsi" w:hAnsiTheme="minorHAnsi" w:cs="Arial"/>
        </w:rPr>
        <w:t>nen» sowie zu</w:t>
      </w:r>
      <w:r w:rsidR="00F259BB">
        <w:rPr>
          <w:rFonts w:asciiTheme="minorHAnsi" w:hAnsiTheme="minorHAnsi" w:cs="Arial"/>
        </w:rPr>
        <w:t>m</w:t>
      </w:r>
      <w:r>
        <w:rPr>
          <w:rFonts w:asciiTheme="minorHAnsi" w:hAnsiTheme="minorHAnsi" w:cs="Arial"/>
        </w:rPr>
        <w:t xml:space="preserve"> «Gesetz über die Organisation und die Geschäftsführung des Land</w:t>
      </w:r>
      <w:r w:rsidR="0070451D">
        <w:rPr>
          <w:rFonts w:asciiTheme="minorHAnsi" w:hAnsiTheme="minorHAnsi" w:cs="Arial"/>
        </w:rPr>
        <w:softHyphen/>
      </w:r>
      <w:r>
        <w:rPr>
          <w:rFonts w:asciiTheme="minorHAnsi" w:hAnsiTheme="minorHAnsi" w:cs="Arial"/>
        </w:rPr>
        <w:t>rats (Geschäftsordnung Landrat)»</w:t>
      </w:r>
      <w:r w:rsidR="00F259BB">
        <w:rPr>
          <w:rFonts w:asciiTheme="minorHAnsi" w:hAnsiTheme="minorHAnsi" w:cs="Arial"/>
        </w:rPr>
        <w:t xml:space="preserve"> keine Stellung, da die Gemeinden hiervon nicht betroffen sind.</w:t>
      </w:r>
    </w:p>
    <w:p w14:paraId="08B07A23" w14:textId="3DB5680C" w:rsidR="00F259BB" w:rsidRPr="00B9210E" w:rsidRDefault="00F259BB" w:rsidP="00D632EE">
      <w:pPr>
        <w:spacing w:before="120"/>
        <w:rPr>
          <w:rFonts w:asciiTheme="minorHAnsi" w:hAnsiTheme="minorHAnsi" w:cs="Arial"/>
        </w:rPr>
      </w:pPr>
      <w:r>
        <w:rPr>
          <w:rFonts w:asciiTheme="minorHAnsi" w:hAnsiTheme="minorHAnsi" w:cs="Arial"/>
        </w:rPr>
        <w:t>Wir danken Ihnen im Voraus für die Berücksichtigung unserer Forderungen.</w:t>
      </w:r>
    </w:p>
    <w:p w14:paraId="2E195AA0" w14:textId="77777777" w:rsidR="007E04E9" w:rsidRDefault="007E04E9" w:rsidP="00245C9A">
      <w:pPr>
        <w:spacing w:before="240"/>
        <w:rPr>
          <w:smallCaps/>
        </w:rPr>
      </w:pPr>
      <w:r>
        <w:t>Freundliche Grüsse</w:t>
      </w:r>
    </w:p>
    <w:p w14:paraId="1DB66838" w14:textId="77777777" w:rsidR="007E04E9" w:rsidRDefault="007E04E9" w:rsidP="00245C9A">
      <w:pPr>
        <w:rPr>
          <w:smallCaps/>
          <w:sz w:val="28"/>
        </w:rPr>
      </w:pPr>
      <w:r>
        <w:rPr>
          <w:b/>
          <w:bCs/>
          <w:smallCaps/>
          <w:sz w:val="28"/>
        </w:rPr>
        <w:t>V</w:t>
      </w:r>
      <w:r>
        <w:rPr>
          <w:smallCaps/>
          <w:sz w:val="28"/>
        </w:rPr>
        <w:t xml:space="preserve">erband </w:t>
      </w:r>
      <w:proofErr w:type="spellStart"/>
      <w:r>
        <w:rPr>
          <w:b/>
          <w:bCs/>
          <w:smallCaps/>
          <w:sz w:val="28"/>
        </w:rPr>
        <w:t>B</w:t>
      </w:r>
      <w:r>
        <w:rPr>
          <w:smallCaps/>
          <w:sz w:val="28"/>
        </w:rPr>
        <w:t>asel</w:t>
      </w:r>
      <w:r>
        <w:rPr>
          <w:b/>
          <w:bCs/>
          <w:smallCaps/>
          <w:sz w:val="28"/>
        </w:rPr>
        <w:t>L</w:t>
      </w:r>
      <w:r>
        <w:rPr>
          <w:smallCaps/>
          <w:sz w:val="28"/>
        </w:rPr>
        <w:t>andschaftlicher</w:t>
      </w:r>
      <w:proofErr w:type="spellEnd"/>
      <w:r>
        <w:rPr>
          <w:smallCaps/>
          <w:sz w:val="28"/>
        </w:rPr>
        <w:t xml:space="preserve"> </w:t>
      </w:r>
      <w:r>
        <w:rPr>
          <w:b/>
          <w:bCs/>
          <w:smallCaps/>
          <w:sz w:val="28"/>
        </w:rPr>
        <w:t>G</w:t>
      </w:r>
      <w:r>
        <w:rPr>
          <w:smallCaps/>
          <w:sz w:val="28"/>
        </w:rPr>
        <w:t>emeinden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157"/>
      </w:tblGrid>
      <w:tr w:rsidR="007E04E9" w:rsidRPr="007E04E9" w14:paraId="64A370ED" w14:textId="77777777" w:rsidTr="00DC519B">
        <w:tc>
          <w:tcPr>
            <w:tcW w:w="2410" w:type="dxa"/>
          </w:tcPr>
          <w:p w14:paraId="79C8F9BE" w14:textId="77777777" w:rsidR="007E04E9" w:rsidRPr="007E04E9" w:rsidRDefault="007E04E9" w:rsidP="00260F6C">
            <w:pPr>
              <w:ind w:left="-57"/>
              <w:rPr>
                <w:noProof/>
                <w:sz w:val="22"/>
                <w:szCs w:val="22"/>
              </w:rPr>
            </w:pPr>
            <w:r w:rsidRPr="007E04E9">
              <w:rPr>
                <w:noProof/>
                <w:sz w:val="22"/>
                <w:szCs w:val="22"/>
              </w:rPr>
              <w:t>Präsidentin:</w:t>
            </w:r>
          </w:p>
        </w:tc>
        <w:tc>
          <w:tcPr>
            <w:tcW w:w="2157" w:type="dxa"/>
          </w:tcPr>
          <w:p w14:paraId="2E21E037" w14:textId="77777777" w:rsidR="007E04E9" w:rsidRPr="007E04E9" w:rsidRDefault="007E04E9" w:rsidP="00260F6C">
            <w:pPr>
              <w:ind w:left="92"/>
              <w:rPr>
                <w:noProof/>
                <w:sz w:val="22"/>
                <w:szCs w:val="22"/>
              </w:rPr>
            </w:pPr>
            <w:r w:rsidRPr="007E04E9">
              <w:rPr>
                <w:noProof/>
                <w:sz w:val="22"/>
                <w:szCs w:val="22"/>
              </w:rPr>
              <w:t>Geschäftsführer:</w:t>
            </w:r>
          </w:p>
        </w:tc>
      </w:tr>
      <w:tr w:rsidR="007E04E9" w:rsidRPr="00DC519B" w14:paraId="6DA3D01F" w14:textId="77777777" w:rsidTr="00DC519B">
        <w:tc>
          <w:tcPr>
            <w:tcW w:w="2410" w:type="dxa"/>
          </w:tcPr>
          <w:p w14:paraId="6D3010DB" w14:textId="68A4EF1F" w:rsidR="007E04E9" w:rsidRPr="00DC519B" w:rsidRDefault="00DC519B" w:rsidP="00260F6C">
            <w:pPr>
              <w:ind w:left="-57"/>
              <w:rPr>
                <w:sz w:val="22"/>
                <w:szCs w:val="22"/>
              </w:rPr>
            </w:pPr>
            <w:r w:rsidRPr="00DC519B">
              <w:rPr>
                <w:sz w:val="22"/>
                <w:szCs w:val="22"/>
              </w:rPr>
              <w:t>sign.</w:t>
            </w:r>
            <w:r w:rsidRPr="00DC519B">
              <w:rPr>
                <w:sz w:val="22"/>
                <w:szCs w:val="22"/>
              </w:rPr>
              <w:tab/>
            </w:r>
          </w:p>
        </w:tc>
        <w:tc>
          <w:tcPr>
            <w:tcW w:w="2157" w:type="dxa"/>
          </w:tcPr>
          <w:p w14:paraId="68039CD0" w14:textId="71AE2737" w:rsidR="007E04E9" w:rsidRPr="00DC519B" w:rsidRDefault="00DC519B" w:rsidP="00DC519B">
            <w:pPr>
              <w:ind w:left="174"/>
              <w:rPr>
                <w:sz w:val="22"/>
                <w:szCs w:val="22"/>
              </w:rPr>
            </w:pPr>
            <w:r w:rsidRPr="00DC519B">
              <w:rPr>
                <w:sz w:val="22"/>
                <w:szCs w:val="22"/>
              </w:rPr>
              <w:t>sign.</w:t>
            </w:r>
          </w:p>
        </w:tc>
      </w:tr>
      <w:tr w:rsidR="007E04E9" w:rsidRPr="007E04E9" w14:paraId="31159DBF" w14:textId="77777777" w:rsidTr="00DC519B">
        <w:tc>
          <w:tcPr>
            <w:tcW w:w="2410" w:type="dxa"/>
          </w:tcPr>
          <w:p w14:paraId="40741911" w14:textId="77777777" w:rsidR="007E04E9" w:rsidRPr="007E04E9" w:rsidRDefault="007E04E9" w:rsidP="00260F6C">
            <w:pPr>
              <w:ind w:left="-57"/>
              <w:rPr>
                <w:noProof/>
                <w:sz w:val="22"/>
                <w:szCs w:val="22"/>
              </w:rPr>
            </w:pPr>
            <w:r w:rsidRPr="007E04E9">
              <w:rPr>
                <w:sz w:val="22"/>
                <w:szCs w:val="22"/>
              </w:rPr>
              <w:t>Regula Meschberger</w:t>
            </w:r>
          </w:p>
        </w:tc>
        <w:tc>
          <w:tcPr>
            <w:tcW w:w="2157" w:type="dxa"/>
          </w:tcPr>
          <w:p w14:paraId="40F278EB" w14:textId="77777777" w:rsidR="007E04E9" w:rsidRPr="007E04E9" w:rsidRDefault="007E04E9" w:rsidP="007E04E9">
            <w:pPr>
              <w:ind w:left="92"/>
              <w:rPr>
                <w:noProof/>
                <w:sz w:val="22"/>
                <w:szCs w:val="22"/>
              </w:rPr>
            </w:pPr>
            <w:r w:rsidRPr="007E04E9">
              <w:rPr>
                <w:sz w:val="22"/>
                <w:szCs w:val="22"/>
              </w:rPr>
              <w:t>Matthias Gysin</w:t>
            </w:r>
          </w:p>
        </w:tc>
      </w:tr>
    </w:tbl>
    <w:p w14:paraId="27CAEDEE" w14:textId="77777777" w:rsidR="008D4810" w:rsidRDefault="008D4810" w:rsidP="007E04E9">
      <w:pPr>
        <w:rPr>
          <w:rFonts w:asciiTheme="minorHAnsi" w:hAnsiTheme="minorHAnsi" w:cs="Arial"/>
          <w:sz w:val="20"/>
          <w:szCs w:val="20"/>
        </w:rPr>
      </w:pPr>
    </w:p>
    <w:p w14:paraId="115E277E" w14:textId="77777777" w:rsidR="008D4810" w:rsidRDefault="008D4810" w:rsidP="007E04E9">
      <w:pPr>
        <w:rPr>
          <w:rFonts w:asciiTheme="minorHAnsi" w:hAnsiTheme="minorHAnsi" w:cs="Arial"/>
          <w:sz w:val="20"/>
          <w:szCs w:val="20"/>
        </w:rPr>
      </w:pPr>
    </w:p>
    <w:p w14:paraId="4350331E" w14:textId="2F169BA7" w:rsidR="007E04E9" w:rsidRPr="00B9210E" w:rsidRDefault="007E04E9" w:rsidP="007E04E9">
      <w:pPr>
        <w:rPr>
          <w:rFonts w:asciiTheme="minorHAnsi" w:hAnsiTheme="minorHAnsi"/>
        </w:rPr>
      </w:pPr>
      <w:r w:rsidRPr="00B9210E">
        <w:rPr>
          <w:rFonts w:asciiTheme="minorHAnsi" w:hAnsiTheme="minorHAnsi" w:cs="Arial"/>
          <w:sz w:val="20"/>
          <w:szCs w:val="20"/>
        </w:rPr>
        <w:t>P.S.: Wir bitten Sie um Kenntnisnahme, dass die Delegierten des VBLG anlässlich der Gene</w:t>
      </w:r>
      <w:r w:rsidRPr="00B9210E">
        <w:rPr>
          <w:rFonts w:asciiTheme="minorHAnsi" w:hAnsiTheme="minorHAnsi" w:cs="Arial"/>
          <w:sz w:val="20"/>
          <w:szCs w:val="20"/>
        </w:rPr>
        <w:softHyphen/>
        <w:t>ralversammlung vom 28. März 2019 folgenden Beschluss zum Stellenwert der Verbandsver</w:t>
      </w:r>
      <w:r w:rsidRPr="00B9210E">
        <w:rPr>
          <w:rFonts w:asciiTheme="minorHAnsi" w:hAnsiTheme="minorHAnsi" w:cs="Arial"/>
          <w:sz w:val="20"/>
          <w:szCs w:val="20"/>
        </w:rPr>
        <w:softHyphen/>
        <w:t xml:space="preserve">nehmlassungen gefasst haben: «Diejenigen Gemeinden, die bei einer Vernehmlassung oder Anhörung keine eigene Stellungnahme einreichen, schliessen sich jener des VBLG an. Sie sind bei der Auswertung der </w:t>
      </w:r>
      <w:proofErr w:type="spellStart"/>
      <w:r w:rsidRPr="00B9210E">
        <w:rPr>
          <w:rFonts w:asciiTheme="minorHAnsi" w:hAnsiTheme="minorHAnsi" w:cs="Arial"/>
          <w:sz w:val="20"/>
          <w:szCs w:val="20"/>
        </w:rPr>
        <w:t>Vernehmlassungsergebnisse</w:t>
      </w:r>
      <w:proofErr w:type="spellEnd"/>
      <w:r w:rsidRPr="00B9210E">
        <w:rPr>
          <w:rFonts w:asciiTheme="minorHAnsi" w:hAnsiTheme="minorHAnsi" w:cs="Arial"/>
          <w:sz w:val="20"/>
          <w:szCs w:val="20"/>
        </w:rPr>
        <w:t xml:space="preserve"> zu beachten: Die Gesamtzahl der Gemeinden, die sich dem VBLG anschliessen, ist zu nennen und die Stellungnahme des Ver</w:t>
      </w:r>
      <w:r w:rsidRPr="00B9210E">
        <w:rPr>
          <w:rFonts w:asciiTheme="minorHAnsi" w:hAnsiTheme="minorHAnsi" w:cs="Arial"/>
          <w:sz w:val="20"/>
          <w:szCs w:val="20"/>
        </w:rPr>
        <w:softHyphen/>
        <w:t>bandes ist entsprechend zu gewichten.» Die Generalversammlung hat uns beauftragt, Ihnen diesen Beschluss jeweils mitzuteilen.</w:t>
      </w:r>
    </w:p>
    <w:p w14:paraId="501A5DF9" w14:textId="714D9001" w:rsidR="000006B2" w:rsidRDefault="000006B2" w:rsidP="00256B13">
      <w:pPr>
        <w:rPr>
          <w:rFonts w:ascii="Arial" w:hAnsi="Arial" w:cs="Arial"/>
        </w:rPr>
      </w:pPr>
    </w:p>
    <w:p w14:paraId="479A5D8A" w14:textId="0803559F" w:rsidR="0080761B" w:rsidRDefault="0080761B" w:rsidP="00256B13">
      <w:pPr>
        <w:rPr>
          <w:rFonts w:ascii="Arial" w:hAnsi="Arial" w:cs="Arial"/>
        </w:rPr>
      </w:pPr>
    </w:p>
    <w:p w14:paraId="1400A520" w14:textId="7E1D5E57" w:rsidR="00FE67E4" w:rsidRPr="008D4810" w:rsidRDefault="00EF58EA">
      <w:pPr>
        <w:pStyle w:val="KeinLeerraum"/>
        <w:framePr w:wrap="auto" w:vAnchor="margin" w:yAlign="inline"/>
        <w:rPr>
          <w:rFonts w:asciiTheme="minorHAnsi" w:hAnsiTheme="minorHAnsi" w:cs="Arial"/>
          <w:b/>
          <w:bCs/>
        </w:rPr>
      </w:pPr>
      <w:r w:rsidRPr="008D4810">
        <w:rPr>
          <w:rFonts w:asciiTheme="minorHAnsi" w:hAnsiTheme="minorHAnsi" w:cs="Arial"/>
          <w:b/>
          <w:bCs/>
        </w:rPr>
        <w:t>K</w:t>
      </w:r>
      <w:r w:rsidR="00FF574A" w:rsidRPr="008D4810">
        <w:rPr>
          <w:rFonts w:asciiTheme="minorHAnsi" w:hAnsiTheme="minorHAnsi" w:cs="Arial"/>
          <w:b/>
          <w:bCs/>
        </w:rPr>
        <w:t>opie an:</w:t>
      </w:r>
    </w:p>
    <w:p w14:paraId="6B25B986" w14:textId="79CF980E" w:rsidR="000A3911" w:rsidRDefault="000B0061" w:rsidP="0047522E">
      <w:pPr>
        <w:tabs>
          <w:tab w:val="left" w:pos="4253"/>
        </w:tabs>
        <w:contextualSpacing/>
        <w:rPr>
          <w:rFonts w:asciiTheme="minorHAnsi" w:hAnsiTheme="minorHAnsi" w:cs="Arial"/>
        </w:rPr>
      </w:pPr>
      <w:r w:rsidRPr="00B9210E">
        <w:rPr>
          <w:rFonts w:asciiTheme="minorHAnsi" w:hAnsiTheme="minorHAnsi" w:cs="Arial"/>
        </w:rPr>
        <w:t xml:space="preserve">- </w:t>
      </w:r>
      <w:r w:rsidR="000A3911">
        <w:rPr>
          <w:rFonts w:asciiTheme="minorHAnsi" w:hAnsiTheme="minorHAnsi" w:cs="Arial"/>
        </w:rPr>
        <w:t>Regierungsrätin Monica Gschwind, Vorsteherin BKSD</w:t>
      </w:r>
    </w:p>
    <w:p w14:paraId="297ACCAC" w14:textId="5FD71ADA" w:rsidR="0047522E" w:rsidRPr="00B9210E" w:rsidRDefault="000A3911" w:rsidP="0047522E">
      <w:pPr>
        <w:tabs>
          <w:tab w:val="left" w:pos="4253"/>
        </w:tabs>
        <w:contextualSpacing/>
        <w:rPr>
          <w:rFonts w:asciiTheme="minorHAnsi" w:hAnsiTheme="minorHAnsi" w:cs="Arial"/>
        </w:rPr>
      </w:pPr>
      <w:r>
        <w:rPr>
          <w:rFonts w:asciiTheme="minorHAnsi" w:hAnsiTheme="minorHAnsi" w:cs="Arial"/>
        </w:rPr>
        <w:t xml:space="preserve">- </w:t>
      </w:r>
      <w:r w:rsidR="00FF574A" w:rsidRPr="00B9210E">
        <w:rPr>
          <w:rFonts w:asciiTheme="minorHAnsi" w:hAnsiTheme="minorHAnsi" w:cs="Arial"/>
        </w:rPr>
        <w:t>Basellandschaftliche Einwohnergemeinden</w:t>
      </w:r>
    </w:p>
    <w:p w14:paraId="0BD615F5" w14:textId="1801007A" w:rsidR="002878B6" w:rsidRDefault="00FF574A" w:rsidP="002878B6">
      <w:pPr>
        <w:tabs>
          <w:tab w:val="left" w:pos="4253"/>
        </w:tabs>
        <w:contextualSpacing/>
        <w:rPr>
          <w:rFonts w:asciiTheme="minorHAnsi" w:hAnsiTheme="minorHAnsi" w:cs="Arial"/>
        </w:rPr>
      </w:pPr>
      <w:r w:rsidRPr="00B9210E">
        <w:rPr>
          <w:rFonts w:asciiTheme="minorHAnsi" w:hAnsiTheme="minorHAnsi" w:cs="Arial"/>
        </w:rPr>
        <w:t>- Gemeindefachverband Basel-Landschaft</w:t>
      </w:r>
    </w:p>
    <w:p w14:paraId="1A95808F" w14:textId="76C5EF9F" w:rsidR="00540BB4" w:rsidRPr="00B9210E" w:rsidRDefault="00F93144" w:rsidP="002A2D5D">
      <w:pPr>
        <w:tabs>
          <w:tab w:val="left" w:pos="4253"/>
        </w:tabs>
        <w:contextualSpacing/>
        <w:rPr>
          <w:rFonts w:asciiTheme="minorHAnsi" w:hAnsiTheme="minorHAnsi" w:cs="Arial"/>
        </w:rPr>
      </w:pPr>
      <w:r w:rsidRPr="00F93144">
        <w:rPr>
          <w:rFonts w:asciiTheme="minorHAnsi" w:hAnsiTheme="minorHAnsi" w:cs="Arial"/>
        </w:rPr>
        <w:t>- politische Parteien</w:t>
      </w:r>
      <w:r w:rsidRPr="00F93144">
        <w:rPr>
          <w:rFonts w:asciiTheme="minorHAnsi" w:hAnsiTheme="minorHAnsi" w:cs="Arial"/>
        </w:rPr>
        <w:br/>
        <w:t>- Mitglieder der Geschäftsleitung des Landrates</w:t>
      </w:r>
    </w:p>
    <w:sectPr w:rsidR="00540BB4" w:rsidRPr="00B9210E" w:rsidSect="009D3AF6">
      <w:headerReference w:type="even" r:id="rId12"/>
      <w:headerReference w:type="default" r:id="rId13"/>
      <w:footerReference w:type="even" r:id="rId14"/>
      <w:footerReference w:type="default" r:id="rId15"/>
      <w:headerReference w:type="first" r:id="rId16"/>
      <w:footerReference w:type="first" r:id="rId17"/>
      <w:pgSz w:w="11906" w:h="16838" w:code="9"/>
      <w:pgMar w:top="1814" w:right="1134" w:bottom="680" w:left="1871"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DA0D9" w14:textId="77777777" w:rsidR="00871A18" w:rsidRDefault="00871A18">
      <w:pPr>
        <w:spacing w:after="0"/>
      </w:pPr>
      <w:r>
        <w:separator/>
      </w:r>
    </w:p>
  </w:endnote>
  <w:endnote w:type="continuationSeparator" w:id="0">
    <w:p w14:paraId="3AAE240D" w14:textId="77777777" w:rsidR="00871A18" w:rsidRDefault="00871A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embedRegular r:id="rId1" w:fontKey="{0B6CD8EC-B60F-44C0-94F6-C1B4199096EA}"/>
    <w:embedBold r:id="rId2" w:fontKey="{A2B40A05-1617-4807-8947-68B222B29226}"/>
    <w:embedItalic r:id="rId3" w:fontKey="{371A6D43-F074-41F1-8F38-FD9922785F89}"/>
    <w:embedBoldItalic r:id="rId4" w:fontKey="{42CE6D7A-8F70-4CC2-A2B9-8A922F80DD08}"/>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DEF5B" w14:textId="77777777" w:rsidR="001A33A9" w:rsidRDefault="001A33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794952"/>
      <w:docPartObj>
        <w:docPartGallery w:val="Page Numbers (Bottom of Page)"/>
        <w:docPartUnique/>
      </w:docPartObj>
    </w:sdtPr>
    <w:sdtEndPr/>
    <w:sdtContent>
      <w:p w14:paraId="0B1B3456" w14:textId="5CB67124" w:rsidR="0080761B" w:rsidRDefault="0080761B">
        <w:pPr>
          <w:pStyle w:val="Fuzeile"/>
          <w:jc w:val="right"/>
        </w:pPr>
        <w:r>
          <w:fldChar w:fldCharType="begin"/>
        </w:r>
        <w:r>
          <w:instrText>PAGE   \* MERGEFORMAT</w:instrText>
        </w:r>
        <w:r>
          <w:fldChar w:fldCharType="separate"/>
        </w:r>
        <w:r>
          <w:rPr>
            <w:lang w:val="de-DE"/>
          </w:rPr>
          <w:t>2</w:t>
        </w:r>
        <w:r>
          <w:fldChar w:fldCharType="end"/>
        </w:r>
      </w:p>
    </w:sdtContent>
  </w:sdt>
  <w:p w14:paraId="2FCDF420" w14:textId="77777777" w:rsidR="0080761B" w:rsidRDefault="0080761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727120"/>
      <w:docPartObj>
        <w:docPartGallery w:val="Page Numbers (Bottom of Page)"/>
        <w:docPartUnique/>
      </w:docPartObj>
    </w:sdtPr>
    <w:sdtEndPr/>
    <w:sdtContent>
      <w:p w14:paraId="464138C4" w14:textId="5767CDA6" w:rsidR="007664C4" w:rsidRDefault="007664C4">
        <w:pPr>
          <w:pStyle w:val="Fuzeile"/>
          <w:jc w:val="right"/>
        </w:pPr>
        <w:r>
          <w:fldChar w:fldCharType="begin"/>
        </w:r>
        <w:r>
          <w:instrText>PAGE   \* MERGEFORMAT</w:instrText>
        </w:r>
        <w:r>
          <w:fldChar w:fldCharType="separate"/>
        </w:r>
        <w:r>
          <w:rPr>
            <w:lang w:val="de-DE"/>
          </w:rPr>
          <w:t>2</w:t>
        </w:r>
        <w:r>
          <w:fldChar w:fldCharType="end"/>
        </w:r>
      </w:p>
    </w:sdtContent>
  </w:sdt>
  <w:p w14:paraId="7E1D9EDC" w14:textId="7B6C9420" w:rsidR="00FE67E4" w:rsidRPr="00062635" w:rsidRDefault="001A612B">
    <w:pPr>
      <w:pStyle w:val="Fuzeile"/>
      <w:rPr>
        <w:vertAlign w:val="subscript"/>
      </w:rPr>
    </w:pPr>
    <w:r>
      <w:rPr>
        <w:vertAlign w:val="subscript"/>
      </w:rPr>
      <w:t xml:space="preserve">2021 Vernehmlassungen </w:t>
    </w:r>
    <w:r w:rsidR="0080761B">
      <w:rPr>
        <w:vertAlign w:val="subscript"/>
      </w:rPr>
      <w:fldChar w:fldCharType="begin"/>
    </w:r>
    <w:r w:rsidR="0080761B">
      <w:rPr>
        <w:vertAlign w:val="subscript"/>
      </w:rPr>
      <w:instrText xml:space="preserve"> FILENAME   \* MERGEFORMAT </w:instrText>
    </w:r>
    <w:r w:rsidR="0080761B">
      <w:rPr>
        <w:vertAlign w:val="subscript"/>
      </w:rPr>
      <w:fldChar w:fldCharType="separate"/>
    </w:r>
    <w:r w:rsidR="00DC519B">
      <w:rPr>
        <w:noProof/>
        <w:vertAlign w:val="subscript"/>
      </w:rPr>
      <w:t>018 Vernehmlassung Rahmengesetz Behindertenrechte E-Kopie</w:t>
    </w:r>
    <w:r w:rsidR="0080761B">
      <w:rPr>
        <w:vertAlign w:val="subscri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20C26" w14:textId="77777777" w:rsidR="00871A18" w:rsidRDefault="00871A18">
      <w:pPr>
        <w:spacing w:after="0"/>
      </w:pPr>
      <w:r>
        <w:separator/>
      </w:r>
    </w:p>
  </w:footnote>
  <w:footnote w:type="continuationSeparator" w:id="0">
    <w:p w14:paraId="2C93BAF5" w14:textId="77777777" w:rsidR="00871A18" w:rsidRDefault="00871A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D0C0" w14:textId="77777777" w:rsidR="001A33A9" w:rsidRDefault="001A33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265708"/>
      <w:docPartObj>
        <w:docPartGallery w:val="Page Numbers (Top of Page)"/>
        <w:docPartUnique/>
      </w:docPartObj>
    </w:sdtPr>
    <w:sdtEndPr/>
    <w:sdtContent>
      <w:p w14:paraId="6842079C" w14:textId="77777777" w:rsidR="00FE67E4" w:rsidRDefault="00FF574A">
        <w:pPr>
          <w:pStyle w:val="Kopfzeile"/>
          <w:jc w:val="center"/>
        </w:pPr>
        <w:r>
          <w:fldChar w:fldCharType="begin"/>
        </w:r>
        <w:r>
          <w:instrText>PAGE   \* MERGEFORMAT</w:instrText>
        </w:r>
        <w:r>
          <w:fldChar w:fldCharType="separate"/>
        </w:r>
        <w:r>
          <w:rPr>
            <w:noProof/>
            <w:lang w:val="de-DE"/>
          </w:rPr>
          <w:t>2</w:t>
        </w:r>
        <w:r>
          <w:fldChar w:fldCharType="end"/>
        </w:r>
      </w:p>
    </w:sdtContent>
  </w:sdt>
  <w:p w14:paraId="482AE847" w14:textId="77777777" w:rsidR="00FE67E4" w:rsidRDefault="00FE67E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844FF" w14:textId="77777777" w:rsidR="00FE67E4" w:rsidRDefault="00FF574A">
    <w:pPr>
      <w:pStyle w:val="Kopfzeile"/>
    </w:pPr>
    <w:r>
      <w:rPr>
        <w:noProof/>
        <w:lang w:eastAsia="de-CH"/>
      </w:rPr>
      <w:drawing>
        <wp:inline distT="0" distB="0" distL="0" distR="0" wp14:anchorId="4154FA37" wp14:editId="740FD9C8">
          <wp:extent cx="5166000" cy="776447"/>
          <wp:effectExtent l="0" t="0" r="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_2013 beschnitt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66000" cy="7764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6449"/>
    <w:multiLevelType w:val="hybridMultilevel"/>
    <w:tmpl w:val="999EAB8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AF113D9"/>
    <w:multiLevelType w:val="hybridMultilevel"/>
    <w:tmpl w:val="90384D5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7CCA1804"/>
    <w:multiLevelType w:val="hybridMultilevel"/>
    <w:tmpl w:val="8B8C262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7E4"/>
    <w:rsid w:val="000006B2"/>
    <w:rsid w:val="00006B09"/>
    <w:rsid w:val="00011BD4"/>
    <w:rsid w:val="0001411E"/>
    <w:rsid w:val="00015886"/>
    <w:rsid w:val="000313EE"/>
    <w:rsid w:val="000339C2"/>
    <w:rsid w:val="00043F31"/>
    <w:rsid w:val="00053DC0"/>
    <w:rsid w:val="000569CB"/>
    <w:rsid w:val="00062635"/>
    <w:rsid w:val="000A1460"/>
    <w:rsid w:val="000A3911"/>
    <w:rsid w:val="000A3EE5"/>
    <w:rsid w:val="000B0061"/>
    <w:rsid w:val="000D0C5C"/>
    <w:rsid w:val="000D5E1C"/>
    <w:rsid w:val="000F397C"/>
    <w:rsid w:val="001038C5"/>
    <w:rsid w:val="00106EB1"/>
    <w:rsid w:val="00124BD0"/>
    <w:rsid w:val="0012778D"/>
    <w:rsid w:val="00152B41"/>
    <w:rsid w:val="001575D4"/>
    <w:rsid w:val="0016354E"/>
    <w:rsid w:val="00163B0A"/>
    <w:rsid w:val="00164055"/>
    <w:rsid w:val="001754C6"/>
    <w:rsid w:val="00194322"/>
    <w:rsid w:val="001A33A9"/>
    <w:rsid w:val="001A612B"/>
    <w:rsid w:val="001B29D4"/>
    <w:rsid w:val="001C53A1"/>
    <w:rsid w:val="001D7D2B"/>
    <w:rsid w:val="001E044C"/>
    <w:rsid w:val="00202DEF"/>
    <w:rsid w:val="002054A9"/>
    <w:rsid w:val="00214F19"/>
    <w:rsid w:val="0022048D"/>
    <w:rsid w:val="00226D84"/>
    <w:rsid w:val="002342E7"/>
    <w:rsid w:val="00245898"/>
    <w:rsid w:val="00256B13"/>
    <w:rsid w:val="00263026"/>
    <w:rsid w:val="00265315"/>
    <w:rsid w:val="002872A1"/>
    <w:rsid w:val="002878B6"/>
    <w:rsid w:val="00290202"/>
    <w:rsid w:val="00290CAE"/>
    <w:rsid w:val="00296178"/>
    <w:rsid w:val="002A212D"/>
    <w:rsid w:val="002A2D5D"/>
    <w:rsid w:val="002B4A43"/>
    <w:rsid w:val="002C742F"/>
    <w:rsid w:val="002D7B48"/>
    <w:rsid w:val="002E4DB2"/>
    <w:rsid w:val="002F515A"/>
    <w:rsid w:val="002F5FE6"/>
    <w:rsid w:val="00301274"/>
    <w:rsid w:val="003052C0"/>
    <w:rsid w:val="00333B02"/>
    <w:rsid w:val="00336E63"/>
    <w:rsid w:val="00340F0C"/>
    <w:rsid w:val="00363F69"/>
    <w:rsid w:val="00375117"/>
    <w:rsid w:val="0038770F"/>
    <w:rsid w:val="003A03B7"/>
    <w:rsid w:val="003B0D23"/>
    <w:rsid w:val="003C19D6"/>
    <w:rsid w:val="003E0661"/>
    <w:rsid w:val="003F3358"/>
    <w:rsid w:val="00411280"/>
    <w:rsid w:val="00412AC3"/>
    <w:rsid w:val="00413CFA"/>
    <w:rsid w:val="0045287C"/>
    <w:rsid w:val="004710A0"/>
    <w:rsid w:val="0047522E"/>
    <w:rsid w:val="00476EC8"/>
    <w:rsid w:val="00487C65"/>
    <w:rsid w:val="004A36D0"/>
    <w:rsid w:val="004A6B61"/>
    <w:rsid w:val="004B1B0B"/>
    <w:rsid w:val="004C4AB6"/>
    <w:rsid w:val="004D5552"/>
    <w:rsid w:val="004E09E5"/>
    <w:rsid w:val="004E140D"/>
    <w:rsid w:val="004F4DD7"/>
    <w:rsid w:val="004F6208"/>
    <w:rsid w:val="004F755D"/>
    <w:rsid w:val="00503DD3"/>
    <w:rsid w:val="00540BB4"/>
    <w:rsid w:val="005578AE"/>
    <w:rsid w:val="00580DA9"/>
    <w:rsid w:val="005951A8"/>
    <w:rsid w:val="005B11E9"/>
    <w:rsid w:val="005C2A52"/>
    <w:rsid w:val="005C3FB3"/>
    <w:rsid w:val="005C5B79"/>
    <w:rsid w:val="005D5E39"/>
    <w:rsid w:val="005E4908"/>
    <w:rsid w:val="005F35BA"/>
    <w:rsid w:val="005F3928"/>
    <w:rsid w:val="005F4AD8"/>
    <w:rsid w:val="005F578B"/>
    <w:rsid w:val="005F773D"/>
    <w:rsid w:val="006116EB"/>
    <w:rsid w:val="0061277A"/>
    <w:rsid w:val="006147E2"/>
    <w:rsid w:val="00614AA1"/>
    <w:rsid w:val="00625403"/>
    <w:rsid w:val="00641A45"/>
    <w:rsid w:val="00655804"/>
    <w:rsid w:val="00662979"/>
    <w:rsid w:val="0066327E"/>
    <w:rsid w:val="00663AEE"/>
    <w:rsid w:val="00694B1B"/>
    <w:rsid w:val="006A5C90"/>
    <w:rsid w:val="006C6DCE"/>
    <w:rsid w:val="006E1422"/>
    <w:rsid w:val="006F4360"/>
    <w:rsid w:val="0070451D"/>
    <w:rsid w:val="00705C04"/>
    <w:rsid w:val="00715C3C"/>
    <w:rsid w:val="00733B9B"/>
    <w:rsid w:val="007664C4"/>
    <w:rsid w:val="0076798B"/>
    <w:rsid w:val="00775964"/>
    <w:rsid w:val="0079777D"/>
    <w:rsid w:val="007A1C4B"/>
    <w:rsid w:val="007A3154"/>
    <w:rsid w:val="007B0CDD"/>
    <w:rsid w:val="007B40A1"/>
    <w:rsid w:val="007D7C24"/>
    <w:rsid w:val="007E04E9"/>
    <w:rsid w:val="007F7D16"/>
    <w:rsid w:val="0080744B"/>
    <w:rsid w:val="0080761B"/>
    <w:rsid w:val="008230CF"/>
    <w:rsid w:val="00825D9E"/>
    <w:rsid w:val="008543C4"/>
    <w:rsid w:val="0085599B"/>
    <w:rsid w:val="008670E3"/>
    <w:rsid w:val="00871A18"/>
    <w:rsid w:val="008756C6"/>
    <w:rsid w:val="00877CF3"/>
    <w:rsid w:val="00894EA4"/>
    <w:rsid w:val="00895659"/>
    <w:rsid w:val="008A75B5"/>
    <w:rsid w:val="008B515A"/>
    <w:rsid w:val="008D4810"/>
    <w:rsid w:val="008F1646"/>
    <w:rsid w:val="00926FDB"/>
    <w:rsid w:val="009307E0"/>
    <w:rsid w:val="009627C8"/>
    <w:rsid w:val="00995806"/>
    <w:rsid w:val="00995E6C"/>
    <w:rsid w:val="00997800"/>
    <w:rsid w:val="009A54B1"/>
    <w:rsid w:val="009B2E8E"/>
    <w:rsid w:val="009C2AC6"/>
    <w:rsid w:val="009D3AF6"/>
    <w:rsid w:val="009E0DDD"/>
    <w:rsid w:val="009E4568"/>
    <w:rsid w:val="009F0A61"/>
    <w:rsid w:val="00A00DFD"/>
    <w:rsid w:val="00A22BA9"/>
    <w:rsid w:val="00A37EF3"/>
    <w:rsid w:val="00A40628"/>
    <w:rsid w:val="00A57CD1"/>
    <w:rsid w:val="00A6241E"/>
    <w:rsid w:val="00A843CC"/>
    <w:rsid w:val="00A86EE5"/>
    <w:rsid w:val="00A945D0"/>
    <w:rsid w:val="00AA7899"/>
    <w:rsid w:val="00AA7B5B"/>
    <w:rsid w:val="00AB0043"/>
    <w:rsid w:val="00AB1D44"/>
    <w:rsid w:val="00AB64F2"/>
    <w:rsid w:val="00AC1546"/>
    <w:rsid w:val="00AC5517"/>
    <w:rsid w:val="00B06DB0"/>
    <w:rsid w:val="00B1654D"/>
    <w:rsid w:val="00B4422D"/>
    <w:rsid w:val="00B53E94"/>
    <w:rsid w:val="00B557E2"/>
    <w:rsid w:val="00B760ED"/>
    <w:rsid w:val="00B80C1F"/>
    <w:rsid w:val="00B9210E"/>
    <w:rsid w:val="00BB0A8B"/>
    <w:rsid w:val="00BC5B4B"/>
    <w:rsid w:val="00BD69DE"/>
    <w:rsid w:val="00BF7F99"/>
    <w:rsid w:val="00C1078A"/>
    <w:rsid w:val="00C114D2"/>
    <w:rsid w:val="00C12FD3"/>
    <w:rsid w:val="00C23478"/>
    <w:rsid w:val="00C55216"/>
    <w:rsid w:val="00C66921"/>
    <w:rsid w:val="00C66C64"/>
    <w:rsid w:val="00C70B8B"/>
    <w:rsid w:val="00C96A37"/>
    <w:rsid w:val="00CA6344"/>
    <w:rsid w:val="00CB1F34"/>
    <w:rsid w:val="00CD362A"/>
    <w:rsid w:val="00CD474F"/>
    <w:rsid w:val="00CF25E2"/>
    <w:rsid w:val="00CF6392"/>
    <w:rsid w:val="00D27C7E"/>
    <w:rsid w:val="00D325E4"/>
    <w:rsid w:val="00D62C45"/>
    <w:rsid w:val="00D632EE"/>
    <w:rsid w:val="00D70CBC"/>
    <w:rsid w:val="00D74EC3"/>
    <w:rsid w:val="00D77154"/>
    <w:rsid w:val="00D8364A"/>
    <w:rsid w:val="00DA0034"/>
    <w:rsid w:val="00DA0E8A"/>
    <w:rsid w:val="00DA563A"/>
    <w:rsid w:val="00DB5170"/>
    <w:rsid w:val="00DC519B"/>
    <w:rsid w:val="00DC6F0F"/>
    <w:rsid w:val="00DE7B74"/>
    <w:rsid w:val="00E47834"/>
    <w:rsid w:val="00E601ED"/>
    <w:rsid w:val="00E65BB8"/>
    <w:rsid w:val="00E70769"/>
    <w:rsid w:val="00E730AA"/>
    <w:rsid w:val="00E837EA"/>
    <w:rsid w:val="00E93733"/>
    <w:rsid w:val="00EB1839"/>
    <w:rsid w:val="00EC6068"/>
    <w:rsid w:val="00ED44D4"/>
    <w:rsid w:val="00EF1710"/>
    <w:rsid w:val="00EF314B"/>
    <w:rsid w:val="00EF58EA"/>
    <w:rsid w:val="00F05E6D"/>
    <w:rsid w:val="00F21F11"/>
    <w:rsid w:val="00F259BB"/>
    <w:rsid w:val="00F32D8B"/>
    <w:rsid w:val="00F438B1"/>
    <w:rsid w:val="00F93144"/>
    <w:rsid w:val="00FA7A27"/>
    <w:rsid w:val="00FC48F6"/>
    <w:rsid w:val="00FC6FAF"/>
    <w:rsid w:val="00FD02CF"/>
    <w:rsid w:val="00FE27DA"/>
    <w:rsid w:val="00FE5FBE"/>
    <w:rsid w:val="00FE67E4"/>
    <w:rsid w:val="00FE6B73"/>
    <w:rsid w:val="00FF57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4A828"/>
  <w15:docId w15:val="{E44C9B42-8F34-4B58-AF8C-DF996160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nivers" w:eastAsiaTheme="minorHAnsi" w:hAnsi="Univers" w:cstheme="minorBidi"/>
        <w:sz w:val="22"/>
        <w:szCs w:val="22"/>
        <w:lang w:val="de-CH" w:eastAsia="en-US" w:bidi="ar-SA"/>
      </w:rPr>
    </w:rPrDefault>
    <w:pPrDefault>
      <w:pPr>
        <w:spacing w:after="120"/>
        <w:ind w:left="284" w:hanging="28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ind w:left="0" w:firstLine="0"/>
    </w:pPr>
  </w:style>
  <w:style w:type="paragraph" w:styleId="berschrift1">
    <w:name w:val="heading 1"/>
    <w:basedOn w:val="Standard"/>
    <w:next w:val="Standard"/>
    <w:link w:val="berschrift1Zchn"/>
    <w:qFormat/>
    <w:pPr>
      <w:keepNext/>
      <w:keepLines/>
      <w:spacing w:after="240"/>
      <w:outlineLvl w:val="0"/>
    </w:pPr>
    <w:rPr>
      <w:rFonts w:eastAsiaTheme="majorEastAsia" w:cstheme="majorBidi"/>
      <w:b/>
      <w:bCs/>
      <w:sz w:val="28"/>
      <w:szCs w:val="28"/>
      <w:u w:val="single"/>
    </w:rPr>
  </w:style>
  <w:style w:type="paragraph" w:styleId="berschrift2">
    <w:name w:val="heading 2"/>
    <w:basedOn w:val="Standard"/>
    <w:next w:val="Standard"/>
    <w:link w:val="berschrift2Zchn"/>
    <w:uiPriority w:val="9"/>
    <w:qFormat/>
    <w:pPr>
      <w:keepNext/>
      <w:keepLines/>
      <w:spacing w:before="240"/>
      <w:outlineLvl w:val="1"/>
    </w:pPr>
    <w:rPr>
      <w:rFonts w:eastAsiaTheme="majorEastAsia" w:cstheme="majorBidi"/>
      <w:b/>
      <w:bCs/>
      <w:sz w:val="28"/>
      <w:szCs w:val="26"/>
      <w:u w:val="single"/>
    </w:rPr>
  </w:style>
  <w:style w:type="paragraph" w:styleId="berschrift3">
    <w:name w:val="heading 3"/>
    <w:basedOn w:val="Standard"/>
    <w:next w:val="Standard"/>
    <w:link w:val="berschrift3Zchn"/>
    <w:uiPriority w:val="9"/>
    <w:qFormat/>
    <w:pPr>
      <w:keepNext/>
      <w:keepLines/>
      <w:spacing w:before="240"/>
      <w:outlineLvl w:val="2"/>
    </w:pPr>
    <w:rPr>
      <w:rFonts w:eastAsiaTheme="majorEastAsia" w:cstheme="majorBidi"/>
      <w:b/>
      <w:bCs/>
      <w:sz w:val="28"/>
    </w:rPr>
  </w:style>
  <w:style w:type="paragraph" w:styleId="berschrift4">
    <w:name w:val="heading 4"/>
    <w:basedOn w:val="Standard"/>
    <w:next w:val="Standard"/>
    <w:link w:val="berschrift4Zchn"/>
    <w:uiPriority w:val="9"/>
    <w:qFormat/>
    <w:pPr>
      <w:keepNext/>
      <w:keepLines/>
      <w:outlineLvl w:val="3"/>
    </w:pPr>
    <w:rPr>
      <w:rFonts w:eastAsiaTheme="majorEastAsia" w:cstheme="majorBidi"/>
      <w:b/>
      <w:bCs/>
      <w:iCs/>
      <w:sz w:val="24"/>
    </w:rPr>
  </w:style>
  <w:style w:type="paragraph" w:styleId="berschrift5">
    <w:name w:val="heading 5"/>
    <w:basedOn w:val="Standard"/>
    <w:next w:val="Standard"/>
    <w:link w:val="berschrift5Zchn"/>
    <w:uiPriority w:val="9"/>
    <w:qFormat/>
    <w:pPr>
      <w:keepNext/>
      <w:keepLines/>
      <w:spacing w:before="200" w:after="0"/>
      <w:outlineLvl w:val="4"/>
    </w:pPr>
    <w:rPr>
      <w:rFonts w:eastAsiaTheme="majorEastAsia" w:cstheme="majorBidi"/>
      <w:color w:val="243F60" w:themeColor="accent1" w:themeShade="7F"/>
    </w:rPr>
  </w:style>
  <w:style w:type="paragraph" w:styleId="berschrift6">
    <w:name w:val="heading 6"/>
    <w:basedOn w:val="Standard"/>
    <w:next w:val="Standard"/>
    <w:link w:val="berschrift6Zchn"/>
    <w:uiPriority w:val="9"/>
    <w:qFormat/>
    <w:pPr>
      <w:keepNext/>
      <w:keepLines/>
      <w:outlineLvl w:val="5"/>
    </w:pPr>
    <w:rPr>
      <w:rFonts w:eastAsiaTheme="majorEastAsia" w:cstheme="majorBidi"/>
      <w:i/>
      <w:iCs/>
      <w:color w:val="243F60" w:themeColor="accent1" w:themeShade="7F"/>
    </w:rPr>
  </w:style>
  <w:style w:type="paragraph" w:styleId="berschrift7">
    <w:name w:val="heading 7"/>
    <w:basedOn w:val="Standard"/>
    <w:next w:val="Standard"/>
    <w:link w:val="berschrift7Zchn"/>
    <w:uiPriority w:val="9"/>
    <w:semiHidden/>
    <w:unhideWhenUsed/>
    <w:pPr>
      <w:keepNext/>
      <w:keepLines/>
      <w:spacing w:before="24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Pr>
      <w:rFonts w:eastAsiaTheme="majorEastAsia" w:cstheme="majorBidi"/>
      <w:b/>
      <w:bCs/>
      <w:sz w:val="28"/>
      <w:szCs w:val="28"/>
      <w:u w:val="single"/>
    </w:rPr>
  </w:style>
  <w:style w:type="character" w:customStyle="1" w:styleId="berschrift3Zchn">
    <w:name w:val="Überschrift 3 Zchn"/>
    <w:basedOn w:val="Absatz-Standardschriftart"/>
    <w:link w:val="berschrift3"/>
    <w:uiPriority w:val="9"/>
    <w:rPr>
      <w:rFonts w:eastAsiaTheme="majorEastAsia" w:cstheme="majorBidi"/>
      <w:b/>
      <w:bCs/>
      <w:sz w:val="28"/>
    </w:rPr>
  </w:style>
  <w:style w:type="character" w:customStyle="1" w:styleId="berschrift2Zchn">
    <w:name w:val="Überschrift 2 Zchn"/>
    <w:basedOn w:val="Absatz-Standardschriftart"/>
    <w:link w:val="berschrift2"/>
    <w:uiPriority w:val="9"/>
    <w:rPr>
      <w:rFonts w:eastAsiaTheme="majorEastAsia" w:cstheme="majorBidi"/>
      <w:b/>
      <w:bCs/>
      <w:sz w:val="28"/>
      <w:szCs w:val="26"/>
      <w:u w:val="single"/>
    </w:rPr>
  </w:style>
  <w:style w:type="character" w:customStyle="1" w:styleId="berschrift4Zchn">
    <w:name w:val="Überschrift 4 Zchn"/>
    <w:basedOn w:val="Absatz-Standardschriftart"/>
    <w:link w:val="berschrift4"/>
    <w:uiPriority w:val="9"/>
    <w:rPr>
      <w:rFonts w:eastAsiaTheme="majorEastAsia" w:cstheme="majorBidi"/>
      <w:b/>
      <w:bCs/>
      <w:iCs/>
      <w:sz w:val="24"/>
    </w:rPr>
  </w:style>
  <w:style w:type="character" w:customStyle="1" w:styleId="berschrift5Zchn">
    <w:name w:val="Überschrift 5 Zchn"/>
    <w:basedOn w:val="Absatz-Standardschriftart"/>
    <w:link w:val="berschrift5"/>
    <w:uiPriority w:val="9"/>
    <w:rPr>
      <w:rFonts w:eastAsiaTheme="majorEastAsia" w:cstheme="majorBidi"/>
      <w:color w:val="243F60" w:themeColor="accent1" w:themeShade="7F"/>
    </w:rPr>
  </w:style>
  <w:style w:type="character" w:customStyle="1" w:styleId="berschrift6Zchn">
    <w:name w:val="Überschrift 6 Zchn"/>
    <w:basedOn w:val="Absatz-Standardschriftart"/>
    <w:link w:val="berschrift6"/>
    <w:uiPriority w:val="9"/>
    <w:rPr>
      <w:rFonts w:eastAsiaTheme="majorEastAsia" w:cstheme="majorBidi"/>
      <w:i/>
      <w:iCs/>
      <w:color w:val="243F60" w:themeColor="accent1" w:themeShade="7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rPr>
  </w:style>
  <w:style w:type="paragraph" w:customStyle="1" w:styleId="Protokolltext">
    <w:name w:val="Protokolltext"/>
    <w:basedOn w:val="Standard"/>
    <w:qFormat/>
    <w:rPr>
      <w:sz w:val="20"/>
    </w:rPr>
  </w:style>
  <w:style w:type="paragraph" w:customStyle="1" w:styleId="Fusszeile">
    <w:name w:val="Fusszeile"/>
    <w:basedOn w:val="Standard"/>
    <w:link w:val="FusszeileZchn"/>
    <w:autoRedefine/>
    <w:qFormat/>
    <w:pPr>
      <w:spacing w:after="0"/>
    </w:pPr>
    <w:rPr>
      <w:noProof/>
      <w:sz w:val="16"/>
      <w:vertAlign w:val="subscript"/>
    </w:rPr>
  </w:style>
  <w:style w:type="paragraph" w:styleId="KeinLeerraum">
    <w:name w:val="No Spacing"/>
    <w:link w:val="KeinLeerraumZchn"/>
    <w:uiPriority w:val="1"/>
    <w:qFormat/>
    <w:pPr>
      <w:framePr w:wrap="around" w:vAnchor="text" w:hAnchor="text" w:y="1"/>
      <w:spacing w:after="0"/>
      <w:ind w:left="0" w:firstLine="0"/>
    </w:p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pPr>
      <w:tabs>
        <w:tab w:val="center" w:pos="4536"/>
        <w:tab w:val="right" w:pos="9072"/>
      </w:tabs>
      <w:spacing w:after="0"/>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pPr>
  </w:style>
  <w:style w:type="character" w:customStyle="1" w:styleId="FuzeileZchn">
    <w:name w:val="Fußzeile Zchn"/>
    <w:basedOn w:val="Absatz-Standardschriftart"/>
    <w:link w:val="Fuzeile"/>
    <w:uiPriority w:val="99"/>
  </w:style>
  <w:style w:type="character" w:customStyle="1" w:styleId="FusszeileZchn">
    <w:name w:val="Fusszeile Zchn"/>
    <w:basedOn w:val="FuzeileZchn"/>
    <w:link w:val="Fusszeile"/>
    <w:rPr>
      <w:noProof/>
      <w:sz w:val="16"/>
      <w:vertAlign w:val="subscript"/>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KeinLeerraumZchn">
    <w:name w:val="Kein Leerraum Zchn"/>
    <w:link w:val="KeinLeerraum"/>
    <w:uiPriority w:val="1"/>
  </w:style>
  <w:style w:type="character" w:styleId="Hyperlink">
    <w:name w:val="Hyperlink"/>
    <w:basedOn w:val="Absatz-Standardschriftart"/>
    <w:uiPriority w:val="99"/>
    <w:unhideWhenUsed/>
    <w:rsid w:val="002D7B48"/>
    <w:rPr>
      <w:color w:val="0000FF" w:themeColor="hyperlink"/>
      <w:u w:val="single"/>
    </w:rPr>
  </w:style>
  <w:style w:type="character" w:styleId="NichtaufgelsteErwhnung">
    <w:name w:val="Unresolved Mention"/>
    <w:basedOn w:val="Absatz-Standardschriftart"/>
    <w:uiPriority w:val="99"/>
    <w:semiHidden/>
    <w:unhideWhenUsed/>
    <w:rsid w:val="002D7B48"/>
    <w:rPr>
      <w:color w:val="605E5C"/>
      <w:shd w:val="clear" w:color="auto" w:fill="E1DFDD"/>
    </w:rPr>
  </w:style>
  <w:style w:type="character" w:styleId="Fett">
    <w:name w:val="Strong"/>
    <w:basedOn w:val="Absatz-Standardschriftart"/>
    <w:uiPriority w:val="22"/>
    <w:qFormat/>
    <w:rsid w:val="00EF58EA"/>
    <w:rPr>
      <w:b/>
      <w:bCs/>
    </w:rPr>
  </w:style>
  <w:style w:type="table" w:styleId="Tabellenraster">
    <w:name w:val="Table Grid"/>
    <w:basedOn w:val="NormaleTabelle"/>
    <w:uiPriority w:val="59"/>
    <w:rsid w:val="009627C8"/>
    <w:pPr>
      <w:spacing w:after="0"/>
      <w:ind w:left="0" w:firstLine="0"/>
    </w:pPr>
    <w:rPr>
      <w:rFonts w:eastAsia="Calibri"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256B13"/>
    <w:pPr>
      <w:spacing w:after="0"/>
    </w:pPr>
    <w:rPr>
      <w:rFonts w:asciiTheme="minorHAnsi" w:hAnsiTheme="minorHAnsi"/>
      <w:sz w:val="20"/>
      <w:szCs w:val="20"/>
    </w:rPr>
  </w:style>
  <w:style w:type="character" w:customStyle="1" w:styleId="FunotentextZchn">
    <w:name w:val="Fußnotentext Zchn"/>
    <w:basedOn w:val="Absatz-Standardschriftart"/>
    <w:link w:val="Funotentext"/>
    <w:uiPriority w:val="99"/>
    <w:semiHidden/>
    <w:rsid w:val="00256B13"/>
    <w:rPr>
      <w:rFonts w:asciiTheme="minorHAnsi" w:hAnsiTheme="minorHAnsi"/>
      <w:sz w:val="20"/>
      <w:szCs w:val="20"/>
    </w:rPr>
  </w:style>
  <w:style w:type="character" w:styleId="Funotenzeichen">
    <w:name w:val="footnote reference"/>
    <w:basedOn w:val="Absatz-Standardschriftart"/>
    <w:uiPriority w:val="99"/>
    <w:semiHidden/>
    <w:unhideWhenUsed/>
    <w:rsid w:val="00256B13"/>
    <w:rPr>
      <w:vertAlign w:val="superscript"/>
    </w:rPr>
  </w:style>
  <w:style w:type="paragraph" w:styleId="Listenabsatz">
    <w:name w:val="List Paragraph"/>
    <w:basedOn w:val="Standard"/>
    <w:uiPriority w:val="34"/>
    <w:qFormat/>
    <w:rsid w:val="00256B13"/>
    <w:pPr>
      <w:spacing w:after="160" w:line="259" w:lineRule="auto"/>
      <w:ind w:left="720"/>
      <w:contextualSpacing/>
    </w:pPr>
    <w:rPr>
      <w:rFonts w:asciiTheme="minorHAnsi" w:hAnsiTheme="minorHAnsi"/>
    </w:rPr>
  </w:style>
  <w:style w:type="table" w:styleId="Gitternetztabelle4Akzent1">
    <w:name w:val="Grid Table 4 Accent 1"/>
    <w:basedOn w:val="NormaleTabelle"/>
    <w:uiPriority w:val="49"/>
    <w:rsid w:val="00DA563A"/>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106126">
      <w:bodyDiv w:val="1"/>
      <w:marLeft w:val="0"/>
      <w:marRight w:val="0"/>
      <w:marTop w:val="0"/>
      <w:marBottom w:val="0"/>
      <w:divBdr>
        <w:top w:val="none" w:sz="0" w:space="0" w:color="auto"/>
        <w:left w:val="none" w:sz="0" w:space="0" w:color="auto"/>
        <w:bottom w:val="none" w:sz="0" w:space="0" w:color="auto"/>
        <w:right w:val="none" w:sz="0" w:space="0" w:color="auto"/>
      </w:divBdr>
      <w:divsChild>
        <w:div w:id="520440950">
          <w:marLeft w:val="0"/>
          <w:marRight w:val="0"/>
          <w:marTop w:val="0"/>
          <w:marBottom w:val="0"/>
          <w:divBdr>
            <w:top w:val="none" w:sz="0" w:space="0" w:color="auto"/>
            <w:left w:val="none" w:sz="0" w:space="0" w:color="auto"/>
            <w:bottom w:val="none" w:sz="0" w:space="0" w:color="auto"/>
            <w:right w:val="none" w:sz="0" w:space="0" w:color="auto"/>
          </w:divBdr>
          <w:divsChild>
            <w:div w:id="1435393842">
              <w:marLeft w:val="0"/>
              <w:marRight w:val="0"/>
              <w:marTop w:val="0"/>
              <w:marBottom w:val="0"/>
              <w:divBdr>
                <w:top w:val="none" w:sz="0" w:space="0" w:color="auto"/>
                <w:left w:val="none" w:sz="0" w:space="0" w:color="auto"/>
                <w:bottom w:val="none" w:sz="0" w:space="0" w:color="auto"/>
                <w:right w:val="none" w:sz="0" w:space="0" w:color="auto"/>
              </w:divBdr>
              <w:divsChild>
                <w:div w:id="1085347550">
                  <w:marLeft w:val="0"/>
                  <w:marRight w:val="0"/>
                  <w:marTop w:val="0"/>
                  <w:marBottom w:val="0"/>
                  <w:divBdr>
                    <w:top w:val="none" w:sz="0" w:space="0" w:color="auto"/>
                    <w:left w:val="none" w:sz="0" w:space="0" w:color="auto"/>
                    <w:bottom w:val="none" w:sz="0" w:space="0" w:color="auto"/>
                    <w:right w:val="none" w:sz="0" w:space="0" w:color="auto"/>
                  </w:divBdr>
                  <w:divsChild>
                    <w:div w:id="2118674137">
                      <w:marLeft w:val="0"/>
                      <w:marRight w:val="0"/>
                      <w:marTop w:val="0"/>
                      <w:marBottom w:val="0"/>
                      <w:divBdr>
                        <w:top w:val="none" w:sz="0" w:space="0" w:color="auto"/>
                        <w:left w:val="none" w:sz="0" w:space="0" w:color="auto"/>
                        <w:bottom w:val="none" w:sz="0" w:space="0" w:color="auto"/>
                        <w:right w:val="none" w:sz="0" w:space="0" w:color="auto"/>
                      </w:divBdr>
                      <w:divsChild>
                        <w:div w:id="755441536">
                          <w:marLeft w:val="0"/>
                          <w:marRight w:val="0"/>
                          <w:marTop w:val="0"/>
                          <w:marBottom w:val="0"/>
                          <w:divBdr>
                            <w:top w:val="none" w:sz="0" w:space="0" w:color="auto"/>
                            <w:left w:val="none" w:sz="0" w:space="0" w:color="auto"/>
                            <w:bottom w:val="none" w:sz="0" w:space="0" w:color="auto"/>
                            <w:right w:val="none" w:sz="0" w:space="0" w:color="auto"/>
                          </w:divBdr>
                          <w:divsChild>
                            <w:div w:id="1970233795">
                              <w:marLeft w:val="0"/>
                              <w:marRight w:val="0"/>
                              <w:marTop w:val="0"/>
                              <w:marBottom w:val="0"/>
                              <w:divBdr>
                                <w:top w:val="none" w:sz="0" w:space="0" w:color="auto"/>
                                <w:left w:val="none" w:sz="0" w:space="0" w:color="auto"/>
                                <w:bottom w:val="none" w:sz="0" w:space="0" w:color="auto"/>
                                <w:right w:val="none" w:sz="0" w:space="0" w:color="auto"/>
                              </w:divBdr>
                              <w:divsChild>
                                <w:div w:id="845749466">
                                  <w:marLeft w:val="0"/>
                                  <w:marRight w:val="0"/>
                                  <w:marTop w:val="0"/>
                                  <w:marBottom w:val="0"/>
                                  <w:divBdr>
                                    <w:top w:val="none" w:sz="0" w:space="0" w:color="auto"/>
                                    <w:left w:val="none" w:sz="0" w:space="0" w:color="auto"/>
                                    <w:bottom w:val="none" w:sz="0" w:space="0" w:color="auto"/>
                                    <w:right w:val="none" w:sz="0" w:space="0" w:color="auto"/>
                                  </w:divBdr>
                                  <w:divsChild>
                                    <w:div w:id="761343434">
                                      <w:marLeft w:val="0"/>
                                      <w:marRight w:val="0"/>
                                      <w:marTop w:val="0"/>
                                      <w:marBottom w:val="0"/>
                                      <w:divBdr>
                                        <w:top w:val="none" w:sz="0" w:space="0" w:color="auto"/>
                                        <w:left w:val="none" w:sz="0" w:space="0" w:color="auto"/>
                                        <w:bottom w:val="none" w:sz="0" w:space="0" w:color="auto"/>
                                        <w:right w:val="none" w:sz="0" w:space="0" w:color="auto"/>
                                      </w:divBdr>
                                      <w:divsChild>
                                        <w:div w:id="1757482743">
                                          <w:marLeft w:val="0"/>
                                          <w:marRight w:val="0"/>
                                          <w:marTop w:val="0"/>
                                          <w:marBottom w:val="0"/>
                                          <w:divBdr>
                                            <w:top w:val="none" w:sz="0" w:space="0" w:color="auto"/>
                                            <w:left w:val="none" w:sz="0" w:space="0" w:color="auto"/>
                                            <w:bottom w:val="none" w:sz="0" w:space="0" w:color="auto"/>
                                            <w:right w:val="none" w:sz="0" w:space="0" w:color="auto"/>
                                          </w:divBdr>
                                          <w:divsChild>
                                            <w:div w:id="808594731">
                                              <w:marLeft w:val="0"/>
                                              <w:marRight w:val="0"/>
                                              <w:marTop w:val="0"/>
                                              <w:marBottom w:val="0"/>
                                              <w:divBdr>
                                                <w:top w:val="none" w:sz="0" w:space="0" w:color="auto"/>
                                                <w:left w:val="none" w:sz="0" w:space="0" w:color="auto"/>
                                                <w:bottom w:val="none" w:sz="0" w:space="0" w:color="auto"/>
                                                <w:right w:val="none" w:sz="0" w:space="0" w:color="auto"/>
                                              </w:divBdr>
                                              <w:divsChild>
                                                <w:div w:id="629552840">
                                                  <w:marLeft w:val="0"/>
                                                  <w:marRight w:val="0"/>
                                                  <w:marTop w:val="0"/>
                                                  <w:marBottom w:val="0"/>
                                                  <w:divBdr>
                                                    <w:top w:val="none" w:sz="0" w:space="0" w:color="auto"/>
                                                    <w:left w:val="none" w:sz="0" w:space="0" w:color="auto"/>
                                                    <w:bottom w:val="none" w:sz="0" w:space="0" w:color="auto"/>
                                                    <w:right w:val="none" w:sz="0" w:space="0" w:color="auto"/>
                                                  </w:divBdr>
                                                  <w:divsChild>
                                                    <w:div w:id="1265310456">
                                                      <w:marLeft w:val="0"/>
                                                      <w:marRight w:val="0"/>
                                                      <w:marTop w:val="0"/>
                                                      <w:marBottom w:val="0"/>
                                                      <w:divBdr>
                                                        <w:top w:val="none" w:sz="0" w:space="0" w:color="auto"/>
                                                        <w:left w:val="none" w:sz="0" w:space="0" w:color="auto"/>
                                                        <w:bottom w:val="none" w:sz="0" w:space="0" w:color="auto"/>
                                                        <w:right w:val="none" w:sz="0" w:space="0" w:color="auto"/>
                                                      </w:divBdr>
                                                      <w:divsChild>
                                                        <w:div w:id="2047244482">
                                                          <w:marLeft w:val="0"/>
                                                          <w:marRight w:val="0"/>
                                                          <w:marTop w:val="0"/>
                                                          <w:marBottom w:val="0"/>
                                                          <w:divBdr>
                                                            <w:top w:val="none" w:sz="0" w:space="0" w:color="auto"/>
                                                            <w:left w:val="none" w:sz="0" w:space="0" w:color="auto"/>
                                                            <w:bottom w:val="none" w:sz="0" w:space="0" w:color="auto"/>
                                                            <w:right w:val="none" w:sz="0" w:space="0" w:color="auto"/>
                                                          </w:divBdr>
                                                          <w:divsChild>
                                                            <w:div w:id="1295061787">
                                                              <w:marLeft w:val="0"/>
                                                              <w:marRight w:val="0"/>
                                                              <w:marTop w:val="0"/>
                                                              <w:marBottom w:val="0"/>
                                                              <w:divBdr>
                                                                <w:top w:val="none" w:sz="0" w:space="0" w:color="auto"/>
                                                                <w:left w:val="none" w:sz="0" w:space="0" w:color="auto"/>
                                                                <w:bottom w:val="none" w:sz="0" w:space="0" w:color="auto"/>
                                                                <w:right w:val="none" w:sz="0" w:space="0" w:color="auto"/>
                                                              </w:divBdr>
                                                              <w:divsChild>
                                                                <w:div w:id="1335105176">
                                                                  <w:marLeft w:val="0"/>
                                                                  <w:marRight w:val="0"/>
                                                                  <w:marTop w:val="0"/>
                                                                  <w:marBottom w:val="339"/>
                                                                  <w:divBdr>
                                                                    <w:top w:val="none" w:sz="0" w:space="0" w:color="auto"/>
                                                                    <w:left w:val="none" w:sz="0" w:space="0" w:color="auto"/>
                                                                    <w:bottom w:val="none" w:sz="0" w:space="0" w:color="auto"/>
                                                                    <w:right w:val="none" w:sz="0" w:space="0" w:color="auto"/>
                                                                  </w:divBdr>
                                                                  <w:divsChild>
                                                                    <w:div w:id="133914676">
                                                                      <w:marLeft w:val="0"/>
                                                                      <w:marRight w:val="0"/>
                                                                      <w:marTop w:val="0"/>
                                                                      <w:marBottom w:val="0"/>
                                                                      <w:divBdr>
                                                                        <w:top w:val="none" w:sz="0" w:space="0" w:color="auto"/>
                                                                        <w:left w:val="none" w:sz="0" w:space="0" w:color="auto"/>
                                                                        <w:bottom w:val="none" w:sz="0" w:space="0" w:color="auto"/>
                                                                        <w:right w:val="none" w:sz="0" w:space="0" w:color="auto"/>
                                                                      </w:divBdr>
                                                                      <w:divsChild>
                                                                        <w:div w:id="2033874039">
                                                                          <w:marLeft w:val="0"/>
                                                                          <w:marRight w:val="0"/>
                                                                          <w:marTop w:val="0"/>
                                                                          <w:marBottom w:val="0"/>
                                                                          <w:divBdr>
                                                                            <w:top w:val="none" w:sz="0" w:space="0" w:color="auto"/>
                                                                            <w:left w:val="none" w:sz="0" w:space="0" w:color="auto"/>
                                                                            <w:bottom w:val="none" w:sz="0" w:space="0" w:color="auto"/>
                                                                            <w:right w:val="none" w:sz="0" w:space="0" w:color="auto"/>
                                                                          </w:divBdr>
                                                                        </w:div>
                                                                        <w:div w:id="75787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ifer.bohler@bl.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nivers">
      <a:majorFont>
        <a:latin typeface="Univers"/>
        <a:ea typeface=""/>
        <a:cs typeface=""/>
      </a:majorFont>
      <a:minorFont>
        <a:latin typeface="Univer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9E044C41229C2745B6A3FE15F7783453" ma:contentTypeVersion="12" ma:contentTypeDescription="Ein neues Dokument erstellen." ma:contentTypeScope="" ma:versionID="7d6992bfe1dc36411a57bd1010cf863f">
  <xsd:schema xmlns:xsd="http://www.w3.org/2001/XMLSchema" xmlns:xs="http://www.w3.org/2001/XMLSchema" xmlns:p="http://schemas.microsoft.com/office/2006/metadata/properties" xmlns:ns2="2c30f477-c6a4-4c63-85fd-c1ffceb680e5" xmlns:ns3="cfe89d6f-6941-4ae8-964d-1d28a701b750" targetNamespace="http://schemas.microsoft.com/office/2006/metadata/properties" ma:root="true" ma:fieldsID="4c17648486d301794102caaa2460286a" ns2:_="" ns3:_="">
    <xsd:import namespace="2c30f477-c6a4-4c63-85fd-c1ffceb680e5"/>
    <xsd:import namespace="cfe89d6f-6941-4ae8-964d-1d28a701b7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0f477-c6a4-4c63-85fd-c1ffceb68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e89d6f-6941-4ae8-964d-1d28a701b75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D6C2D4-D2D4-48DB-86E7-9E3443626B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666028-6EFD-4970-A737-894A26D6950F}">
  <ds:schemaRefs>
    <ds:schemaRef ds:uri="http://schemas.openxmlformats.org/officeDocument/2006/bibliography"/>
  </ds:schemaRefs>
</ds:datastoreItem>
</file>

<file path=customXml/itemProps3.xml><?xml version="1.0" encoding="utf-8"?>
<ds:datastoreItem xmlns:ds="http://schemas.openxmlformats.org/officeDocument/2006/customXml" ds:itemID="{64412530-FA89-44DD-8527-C75214CE9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30f477-c6a4-4c63-85fd-c1ffceb680e5"/>
    <ds:schemaRef ds:uri="cfe89d6f-6941-4ae8-964d-1d28a701b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01CFC4-6D08-4015-827B-DA3E07BE88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4819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Weishaupt</dc:creator>
  <cp:keywords/>
  <cp:lastModifiedBy>Charlotte Weishaupt</cp:lastModifiedBy>
  <cp:revision>4</cp:revision>
  <cp:lastPrinted>2021-11-01T10:10:00Z</cp:lastPrinted>
  <dcterms:created xsi:type="dcterms:W3CDTF">2021-11-01T10:11:00Z</dcterms:created>
  <dcterms:modified xsi:type="dcterms:W3CDTF">2021-11-01T10:43:00Z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0x0101009E044C41229C2745B6A3FE15F7783453</vt:lpwstr>
  </property>
</Properties>
</file>